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2"/>
          <w:shd w:fill="auto" w:val="clear"/>
        </w:rPr>
        <w:t xml:space="preserve">Тема урока: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2"/>
          <w:shd w:fill="auto" w:val="clear"/>
        </w:rPr>
        <w:t xml:space="preserve">Ромб. Квадрат. Свойства и признаки ромба и квадрата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2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u w:val="single"/>
          <w:shd w:fill="auto" w:val="clear"/>
        </w:rPr>
        <w:t xml:space="preserve">Цель урока: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Предполагаю, что к концу урока учащиеся будут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знать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                                          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свойства и признаки ромба и квадрата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уметь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                         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применять навыки решения геометрических задач,                                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                           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используя свойства и признаки ромба и квадрата, уметь распознавать тип задания.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u w:val="single"/>
          <w:shd w:fill="auto" w:val="clear"/>
        </w:rPr>
        <w:t xml:space="preserve">Задачи урока: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Создать условия для: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6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повторения свойства изученных ранее геометрических фигур(параллелограмм, прямоугольник) ,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numPr>
          <w:ilvl w:val="0"/>
          <w:numId w:val="8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развития  и совершенствования умений применять, имеющиеся у учащихся знания в измененной ситуации,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numPr>
          <w:ilvl w:val="0"/>
          <w:numId w:val="10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проверки знаний свойств и признаков ромба и квадрата,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2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развития  математических способностей, поиска к решению задач,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4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формирования умения анализировать данные и устанавливать причинно-следственные связи,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6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формирования  культуры устной и письменной речи учащихся, дисциплинированности, требовательности к себе, ответственности за результаты собственного труда, воспитание самостоятельности.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Методы и приемы: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Словестный, частично-поисковый, практический,взаимооценка, самооценка.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Тип урока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:Урок закрепления изученного материала.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Формы работы: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Фронтальная, индивидуальная, парная, сочетание индивидуальной работы учащихся у доски с коллективной работой на местах.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Оборудование.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Указка, доска, учебное пособие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Геометрия 8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Казаков В.В, раздаточный материал,компьютер, телевизор.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Структура урока.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numPr>
          <w:ilvl w:val="0"/>
          <w:numId w:val="18"/>
        </w:numPr>
        <w:tabs>
          <w:tab w:val="left" w:pos="643" w:leader="none"/>
        </w:tabs>
        <w:spacing w:before="0" w:after="0" w:line="240"/>
        <w:ind w:right="0" w:left="643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Организационный момент (1 мин)</w:t>
      </w:r>
    </w:p>
    <w:p>
      <w:pPr>
        <w:numPr>
          <w:ilvl w:val="0"/>
          <w:numId w:val="18"/>
        </w:numPr>
        <w:tabs>
          <w:tab w:val="left" w:pos="643" w:leader="none"/>
        </w:tabs>
        <w:spacing w:before="0" w:after="0" w:line="240"/>
        <w:ind w:right="0" w:left="643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Постановка цели урока (2 мин)</w:t>
      </w:r>
    </w:p>
    <w:p>
      <w:pPr>
        <w:numPr>
          <w:ilvl w:val="0"/>
          <w:numId w:val="18"/>
        </w:numPr>
        <w:tabs>
          <w:tab w:val="left" w:pos="643" w:leader="none"/>
        </w:tabs>
        <w:spacing w:before="0" w:after="0" w:line="240"/>
        <w:ind w:right="0" w:left="643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Проверка д/з(2 мин)</w:t>
      </w:r>
    </w:p>
    <w:p>
      <w:pPr>
        <w:numPr>
          <w:ilvl w:val="0"/>
          <w:numId w:val="18"/>
        </w:numPr>
        <w:tabs>
          <w:tab w:val="left" w:pos="643" w:leader="none"/>
        </w:tabs>
        <w:spacing w:before="0" w:after="0" w:line="240"/>
        <w:ind w:right="0" w:left="643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Актуализация опорных знаний (4 мин).</w:t>
      </w:r>
    </w:p>
    <w:p>
      <w:pPr>
        <w:numPr>
          <w:ilvl w:val="0"/>
          <w:numId w:val="18"/>
        </w:numPr>
        <w:tabs>
          <w:tab w:val="left" w:pos="643" w:leader="none"/>
        </w:tabs>
        <w:spacing w:before="0" w:after="0" w:line="240"/>
        <w:ind w:right="0" w:left="643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Индивидуальная самостоятельная работа(20 -25 мин)</w:t>
      </w:r>
    </w:p>
    <w:p>
      <w:pPr>
        <w:numPr>
          <w:ilvl w:val="0"/>
          <w:numId w:val="18"/>
        </w:numPr>
        <w:tabs>
          <w:tab w:val="left" w:pos="643" w:leader="none"/>
        </w:tabs>
        <w:spacing w:before="0" w:after="0" w:line="240"/>
        <w:ind w:right="0" w:left="643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Физкультминутка (1 мин)</w:t>
      </w:r>
    </w:p>
    <w:p>
      <w:pPr>
        <w:numPr>
          <w:ilvl w:val="0"/>
          <w:numId w:val="18"/>
        </w:numPr>
        <w:tabs>
          <w:tab w:val="left" w:pos="643" w:leader="none"/>
        </w:tabs>
        <w:spacing w:before="0" w:after="0" w:line="240"/>
        <w:ind w:right="0" w:left="643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Подведение итогов(2 мин).</w:t>
      </w:r>
    </w:p>
    <w:p>
      <w:pPr>
        <w:numPr>
          <w:ilvl w:val="0"/>
          <w:numId w:val="18"/>
        </w:numPr>
        <w:tabs>
          <w:tab w:val="left" w:pos="643" w:leader="none"/>
        </w:tabs>
        <w:spacing w:before="0" w:after="0" w:line="240"/>
        <w:ind w:right="0" w:left="643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Комментированное домашнее задание (4-6 мин) </w:t>
      </w:r>
    </w:p>
    <w:tbl>
      <w:tblPr/>
      <w:tblGrid>
        <w:gridCol w:w="2448"/>
        <w:gridCol w:w="4680"/>
        <w:gridCol w:w="2443"/>
      </w:tblGrid>
      <w:tr>
        <w:trPr>
          <w:trHeight w:val="2887" w:hRule="auto"/>
          <w:jc w:val="left"/>
        </w:trPr>
        <w:tc>
          <w:tcPr>
            <w:tcW w:w="2448" w:type="dxa"/>
            <w:tcBorders>
              <w:top w:val="single" w:color="000000" w:sz="24"/>
              <w:left w:val="single" w:color="000000" w:sz="24"/>
              <w:bottom w:val="single" w:color="000000" w:sz="24"/>
              <w:right w:val="single" w:color="000000" w:sz="2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24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Проверим д/з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9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8"/>
                <w:shd w:fill="auto" w:val="clear"/>
              </w:rPr>
              <w:t xml:space="preserve">1.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19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2</w:t>
            </w:r>
          </w:p>
        </w:tc>
        <w:tc>
          <w:tcPr>
            <w:tcW w:w="4680" w:type="dxa"/>
            <w:tcBorders>
              <w:top w:val="single" w:color="000000" w:sz="24"/>
              <w:left w:val="single" w:color="000000" w:sz="24"/>
              <w:bottom w:val="single" w:color="000000" w:sz="24"/>
              <w:right w:val="single" w:color="000000" w:sz="2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.10.2016 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Классная работа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3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0"/>
                <w:shd w:fill="auto" w:val="clear"/>
              </w:rPr>
              <w:t xml:space="preserve">Ромб. Квадрат. Свойства и признаки ромба и квадрата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u w:val="single"/>
                <w:shd w:fill="auto" w:val="clear"/>
              </w:rPr>
              <w:t xml:space="preserve">Цель урока: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2443" w:type="dxa"/>
            <w:tcBorders>
              <w:top w:val="single" w:color="000000" w:sz="24"/>
              <w:left w:val="single" w:color="000000" w:sz="24"/>
              <w:bottom w:val="single" w:color="000000" w:sz="24"/>
              <w:right w:val="single" w:color="000000" w:sz="2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Кл. р. 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0"/>
                <w:shd w:fill="auto" w:val="clear"/>
              </w:rPr>
              <w:t xml:space="preserve">Д.з.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</w:tbl>
    <w:p>
      <w:pPr>
        <w:numPr>
          <w:ilvl w:val="0"/>
          <w:numId w:val="27"/>
        </w:numPr>
        <w:tabs>
          <w:tab w:val="left" w:pos="643" w:leader="none"/>
        </w:tabs>
        <w:spacing w:before="0" w:after="0" w:line="240"/>
        <w:ind w:right="0" w:left="643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Рефлексия (2 мин).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Структура урока: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31"/>
        </w:numPr>
        <w:tabs>
          <w:tab w:val="left" w:pos="502" w:leader="none"/>
        </w:tabs>
        <w:spacing w:before="0" w:after="0" w:line="240"/>
        <w:ind w:right="0" w:left="502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Организационный момент (1 мин)</w:t>
      </w:r>
    </w:p>
    <w:p>
      <w:pPr>
        <w:spacing w:before="0" w:after="0" w:line="240"/>
        <w:ind w:right="0" w:left="64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Учитель приветствует класс, отмечает отсутствующих. Задавая наводящие вопросы, подводит учащихся к самостоятельному постановлению цели урока. </w:t>
      </w:r>
    </w:p>
    <w:p>
      <w:pPr>
        <w:numPr>
          <w:ilvl w:val="0"/>
          <w:numId w:val="33"/>
        </w:numPr>
        <w:tabs>
          <w:tab w:val="left" w:pos="502" w:leader="none"/>
        </w:tabs>
        <w:spacing w:before="0" w:after="0" w:line="240"/>
        <w:ind w:right="0" w:left="502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Постановка цели урока (2 мин)</w:t>
      </w:r>
    </w:p>
    <w:p>
      <w:pPr>
        <w:spacing w:before="0" w:after="0" w:line="240"/>
        <w:ind w:right="0" w:left="64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Обращаясь к эпиграфу (написанному на доске)</w:t>
      </w:r>
    </w:p>
    <w:p>
      <w:pPr>
        <w:spacing w:before="0" w:after="0" w:line="240"/>
        <w:ind w:right="0" w:left="64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"Математику нельзя изучать, наблюдая, как это делает сосед" (А. Нивен)</w:t>
      </w:r>
    </w:p>
    <w:p>
      <w:pPr>
        <w:spacing w:before="0" w:after="0" w:line="240"/>
        <w:ind w:right="0" w:left="64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5123" w:dyaOrig="3528">
          <v:rect xmlns:o="urn:schemas-microsoft-com:office:office" xmlns:v="urn:schemas-microsoft-com:vml" id="rectole0000000000" style="width:256.150000pt;height:176.4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0" w:line="240"/>
        <w:ind w:right="0" w:left="64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64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Записываем тему урока, класс замечает, что тема схожа с поставленной целью.</w:t>
      </w:r>
    </w:p>
    <w:p>
      <w:pPr>
        <w:spacing w:before="0" w:after="0" w:line="240"/>
        <w:ind w:right="0" w:left="64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38"/>
        </w:numPr>
        <w:tabs>
          <w:tab w:val="left" w:pos="502" w:leader="none"/>
        </w:tabs>
        <w:spacing w:before="0" w:after="0" w:line="240"/>
        <w:ind w:right="0" w:left="502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Проверка д/з(4-5 мин)</w:t>
      </w:r>
    </w:p>
    <w:p>
      <w:pPr>
        <w:spacing w:before="0" w:after="0" w:line="240"/>
        <w:ind w:right="0" w:left="50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64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того, чтобы проверить домашнее задание учащиеся меняются тетрадями и сверяются с доской, исправляя ошибки.</w:t>
      </w:r>
    </w:p>
    <w:p>
      <w:pPr>
        <w:spacing w:before="0" w:after="0" w:line="240"/>
        <w:ind w:right="0" w:left="64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Вызываю к доске того, кто допустил ошибку и помогаю исправить.</w:t>
      </w:r>
    </w:p>
    <w:p>
      <w:pPr>
        <w:spacing w:before="0" w:after="0" w:line="240"/>
        <w:ind w:right="0" w:left="64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64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Задача № 77</w:t>
      </w:r>
    </w:p>
    <w:p>
      <w:pPr>
        <w:spacing w:before="0" w:after="0" w:line="240"/>
        <w:ind w:right="0" w:left="64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Отрезки ВF и DO перпендикуляры, проведенные из вершин ромба соответственно к прямым, содержащим стороны CD , AB.Доказать, что четырехугольник BFDO- прямоугольник.</w:t>
      </w:r>
    </w:p>
    <w:p>
      <w:pPr>
        <w:spacing w:before="0" w:after="0" w:line="240"/>
        <w:ind w:right="0" w:left="64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484" w:dyaOrig="2315">
          <v:rect xmlns:o="urn:schemas-microsoft-com:office:office" xmlns:v="urn:schemas-microsoft-com:vml" id="rectole0000000001" style="width:424.200000pt;height:115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64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Задача № 81</w:t>
      </w:r>
    </w:p>
    <w:p>
      <w:pPr>
        <w:spacing w:before="0" w:after="0" w:line="240"/>
        <w:ind w:right="0" w:left="64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64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772" w:dyaOrig="3732">
          <v:rect xmlns:o="urn:schemas-microsoft-com:office:office" xmlns:v="urn:schemas-microsoft-com:vml" id="rectole0000000002" style="width:438.600000pt;height:186.6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44"/>
        </w:numPr>
        <w:tabs>
          <w:tab w:val="left" w:pos="502" w:leader="none"/>
        </w:tabs>
        <w:spacing w:before="0" w:after="0" w:line="240"/>
        <w:ind w:right="0" w:left="502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Актуализация опорных знаний (4 мин).</w:t>
      </w:r>
    </w:p>
    <w:p>
      <w:pPr>
        <w:spacing w:before="0" w:after="0" w:line="240"/>
        <w:ind w:right="0" w:left="64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64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Фронтальный опрос  (вспоминаем определение ромба и квадрата, какими свойствами обладает ромб и квадрат, даем определение многоугольника, параллелограмма, прямоугольника, вспоминаем их свойства и признаки)</w:t>
      </w:r>
    </w:p>
    <w:p>
      <w:pPr>
        <w:spacing w:before="0" w:after="0" w:line="240"/>
        <w:ind w:right="0" w:left="64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</w:t>
      </w:r>
    </w:p>
    <w:p>
      <w:pPr>
        <w:spacing w:before="0" w:after="0" w:line="240"/>
        <w:ind w:right="0" w:left="64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боковой доске изображены различные фигуры(восьмиугольник, ромб, параллелограмм, квадрат).Учитель на каждую фигуру вызывает одного учащего и просит назвать фигуру и описать ее свойства.</w:t>
      </w:r>
    </w:p>
    <w:p>
      <w:pPr>
        <w:spacing w:before="0" w:after="0" w:line="240"/>
        <w:ind w:right="0" w:left="64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46"/>
        </w:numPr>
        <w:tabs>
          <w:tab w:val="left" w:pos="502" w:leader="none"/>
        </w:tabs>
        <w:spacing w:before="0" w:after="0" w:line="240"/>
        <w:ind w:right="0" w:left="502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Индивидуальная самостоятельная работа(20 -25 мин)</w:t>
      </w:r>
    </w:p>
    <w:p>
      <w:pPr>
        <w:spacing w:before="0" w:after="0" w:line="240"/>
        <w:ind w:right="0" w:left="64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64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 учащихся на столах имеется раздаточный материал из учебника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Наглядная геометрия, задачи на готовых чертежах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доске записаны номера задач+ стоимость каждой задачи в баллах.</w:t>
      </w:r>
    </w:p>
    <w:p>
      <w:pPr>
        <w:spacing w:before="0" w:after="0" w:line="240"/>
        <w:ind w:right="0" w:left="64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Таким образом, ребятам предложено выбрать самостоятельно решить три сложных задачи+ 1 легкую, чтобы получить максимальную оценку, либо решать несколько легких(стоимостью 1 или 2 балла). Решив задачу,  учащийся  проверяет правильность решения на доске  и ставит балл на полях.</w:t>
      </w:r>
    </w:p>
    <w:p>
      <w:pPr>
        <w:spacing w:before="0" w:after="0" w:line="240"/>
        <w:ind w:right="0" w:left="64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Эта работа дает возможность получить учащимся с низким уровнем знаний более высокую оценку, тем самым стимулируя к изучению математики.</w:t>
      </w:r>
    </w:p>
    <w:p>
      <w:pPr>
        <w:spacing w:before="0" w:after="0" w:line="240"/>
        <w:ind w:right="0" w:left="64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64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Таблица задачи и ее стоимости (записана на доске)</w:t>
      </w:r>
    </w:p>
    <w:p>
      <w:pPr>
        <w:spacing w:before="0" w:after="0" w:line="240"/>
        <w:ind w:right="0" w:left="64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tbl>
      <w:tblPr>
        <w:tblInd w:w="643" w:type="dxa"/>
      </w:tblPr>
      <w:tblGrid>
        <w:gridCol w:w="1025"/>
        <w:gridCol w:w="1134"/>
        <w:gridCol w:w="992"/>
        <w:gridCol w:w="1276"/>
        <w:gridCol w:w="1134"/>
        <w:gridCol w:w="1134"/>
      </w:tblGrid>
      <w:tr>
        <w:trPr>
          <w:trHeight w:val="1" w:hRule="atLeast"/>
          <w:jc w:val="left"/>
        </w:trPr>
        <w:tc>
          <w:tcPr>
            <w:tcW w:w="10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№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балл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№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балл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№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балл</w:t>
            </w:r>
          </w:p>
        </w:tc>
      </w:tr>
      <w:tr>
        <w:trPr>
          <w:trHeight w:val="1" w:hRule="atLeast"/>
          <w:jc w:val="left"/>
        </w:trPr>
        <w:tc>
          <w:tcPr>
            <w:tcW w:w="10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41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49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75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</w:t>
            </w:r>
          </w:p>
        </w:tc>
      </w:tr>
      <w:tr>
        <w:trPr>
          <w:trHeight w:val="1" w:hRule="atLeast"/>
          <w:jc w:val="left"/>
        </w:trPr>
        <w:tc>
          <w:tcPr>
            <w:tcW w:w="10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43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53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76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</w:t>
            </w:r>
          </w:p>
        </w:tc>
      </w:tr>
      <w:tr>
        <w:trPr>
          <w:trHeight w:val="1" w:hRule="atLeast"/>
          <w:jc w:val="left"/>
        </w:trPr>
        <w:tc>
          <w:tcPr>
            <w:tcW w:w="10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44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54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77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</w:t>
            </w:r>
          </w:p>
        </w:tc>
      </w:tr>
      <w:tr>
        <w:trPr>
          <w:trHeight w:val="1" w:hRule="atLeast"/>
          <w:jc w:val="left"/>
        </w:trPr>
        <w:tc>
          <w:tcPr>
            <w:tcW w:w="10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45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59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79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</w:t>
            </w:r>
          </w:p>
        </w:tc>
      </w:tr>
      <w:tr>
        <w:trPr>
          <w:trHeight w:val="1" w:hRule="atLeast"/>
          <w:jc w:val="left"/>
        </w:trPr>
        <w:tc>
          <w:tcPr>
            <w:tcW w:w="10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46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60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80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</w:t>
            </w:r>
          </w:p>
        </w:tc>
      </w:tr>
      <w:tr>
        <w:trPr>
          <w:trHeight w:val="1" w:hRule="atLeast"/>
          <w:jc w:val="left"/>
        </w:trPr>
        <w:tc>
          <w:tcPr>
            <w:tcW w:w="10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47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73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42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</w:t>
            </w:r>
          </w:p>
        </w:tc>
      </w:tr>
      <w:tr>
        <w:trPr>
          <w:trHeight w:val="1" w:hRule="atLeast"/>
          <w:jc w:val="left"/>
        </w:trPr>
        <w:tc>
          <w:tcPr>
            <w:tcW w:w="102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50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74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58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</w:t>
            </w:r>
          </w:p>
        </w:tc>
      </w:tr>
    </w:tbl>
    <w:p>
      <w:pPr>
        <w:spacing w:before="0" w:after="0" w:line="240"/>
        <w:ind w:right="0" w:left="64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8928" w:dyaOrig="12888">
          <v:rect xmlns:o="urn:schemas-microsoft-com:office:office" xmlns:v="urn:schemas-microsoft-com:vml" id="rectole0000000003" style="width:446.400000pt;height:644.4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11225" w:dyaOrig="15453">
          <v:rect xmlns:o="urn:schemas-microsoft-com:office:office" xmlns:v="urn:schemas-microsoft-com:vml" id="rectole0000000004" style="width:561.250000pt;height:772.6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9671" w:dyaOrig="13896">
          <v:rect xmlns:o="urn:schemas-microsoft-com:office:office" xmlns:v="urn:schemas-microsoft-com:vml" id="rectole0000000005" style="width:483.550000pt;height:694.8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окончании проверочной работы происходит обмен тетрадями, оценки за данную работу в журнал выставляются на следующий день.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04"/>
        </w:numPr>
        <w:tabs>
          <w:tab w:val="left" w:pos="502" w:leader="none"/>
        </w:tabs>
        <w:spacing w:before="0" w:after="0" w:line="240"/>
        <w:ind w:right="0" w:left="502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Физкультминутка (1 мин)</w:t>
      </w:r>
    </w:p>
    <w:p>
      <w:pPr>
        <w:spacing w:before="0" w:after="0" w:line="240"/>
        <w:ind w:right="0" w:left="14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Над доской изображен тренажер для глаз. Учащимся предлагается выбрать для себя фигуру и в течении 1 минуты поработать глазами по стрелкам. Затем сделать глубокий вдох и продолжить работу.</w:t>
      </w:r>
    </w:p>
    <w:p>
      <w:pPr>
        <w:spacing w:before="0" w:after="0" w:line="240"/>
        <w:ind w:right="0" w:left="14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numPr>
          <w:ilvl w:val="0"/>
          <w:numId w:val="106"/>
        </w:numPr>
        <w:tabs>
          <w:tab w:val="left" w:pos="502" w:leader="none"/>
        </w:tabs>
        <w:spacing w:before="0" w:after="0" w:line="240"/>
        <w:ind w:right="0" w:left="502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Подведение итогов(2 мин).</w:t>
      </w:r>
    </w:p>
    <w:p>
      <w:pPr>
        <w:spacing w:before="0" w:after="0" w:line="240"/>
        <w:ind w:right="0" w:left="64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Опрос (устно):</w:t>
      </w:r>
    </w:p>
    <w:p>
      <w:pPr>
        <w:spacing w:before="0" w:after="0" w:line="240"/>
        <w:ind w:right="0" w:left="64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кто считает, что сегодня получит максимальную оценку?(4 человека поднимают руку)</w:t>
      </w:r>
    </w:p>
    <w:p>
      <w:pPr>
        <w:spacing w:before="0" w:after="0" w:line="240"/>
        <w:ind w:right="0" w:left="64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кто вообще не справился с заданиями? (таких нет)</w:t>
      </w:r>
    </w:p>
    <w:p>
      <w:pPr>
        <w:spacing w:before="0" w:after="0" w:line="240"/>
        <w:ind w:right="0" w:left="64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кто считает, что получит оценку  выше 5?(18 человек поднимает руку)</w:t>
      </w:r>
    </w:p>
    <w:p>
      <w:pPr>
        <w:spacing w:before="0" w:after="0" w:line="240"/>
        <w:ind w:right="0" w:left="64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7020" w:dyaOrig="5123">
          <v:rect xmlns:o="urn:schemas-microsoft-com:office:office" xmlns:v="urn:schemas-microsoft-com:vml" id="rectole0000000006" style="width:351.000000pt;height:256.1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Dib" DrawAspect="Content" ObjectID="0000000006" ShapeID="rectole0000000006" r:id="docRId12"/>
        </w:object>
      </w:r>
    </w:p>
    <w:p>
      <w:pPr>
        <w:spacing w:before="0" w:after="0" w:line="240"/>
        <w:ind w:right="0" w:left="64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64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Оценки за проверочную работу учащимся объявляются  на следующий день.</w:t>
      </w:r>
    </w:p>
    <w:p>
      <w:pPr>
        <w:spacing w:before="0" w:after="0" w:line="240"/>
        <w:ind w:right="0" w:left="64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Учитель под</w:t>
      </w:r>
    </w:p>
    <w:p>
      <w:pPr>
        <w:numPr>
          <w:ilvl w:val="0"/>
          <w:numId w:val="112"/>
        </w:numPr>
        <w:tabs>
          <w:tab w:val="left" w:pos="502" w:leader="none"/>
        </w:tabs>
        <w:spacing w:before="0" w:after="0" w:line="240"/>
        <w:ind w:right="0" w:left="502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Комментированное домашнее задание (4-6 мин) </w:t>
      </w:r>
    </w:p>
    <w:p>
      <w:pPr>
        <w:spacing w:before="0" w:after="0" w:line="240"/>
        <w:ind w:right="0" w:left="50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Учащиеся открывают дневники, записываем домашнее задание:</w:t>
      </w:r>
    </w:p>
    <w:p>
      <w:pPr>
        <w:spacing w:before="0" w:after="0" w:line="240"/>
        <w:ind w:right="0" w:left="50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Параграф 4 ,повторить свойства ромба, № 80</w:t>
      </w:r>
    </w:p>
    <w:p>
      <w:pPr>
        <w:spacing w:before="0" w:after="0" w:line="240"/>
        <w:ind w:right="0" w:left="50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Учитель предлагает прочитать домашнюю задачу, отвечает на вопросы, дает подсказку по решению задачи.</w:t>
      </w:r>
    </w:p>
    <w:p>
      <w:pPr>
        <w:numPr>
          <w:ilvl w:val="0"/>
          <w:numId w:val="114"/>
        </w:numPr>
        <w:tabs>
          <w:tab w:val="left" w:pos="502" w:leader="none"/>
        </w:tabs>
        <w:spacing w:before="0" w:after="0" w:line="240"/>
        <w:ind w:right="0" w:left="502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Рефлексия (2 мин).</w:t>
      </w:r>
    </w:p>
    <w:p>
      <w:pPr>
        <w:spacing w:before="0" w:after="0" w:line="240"/>
        <w:ind w:right="0" w:left="64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доске висит мишень. В зависимости от вашего настроения поставьте магнит как можно ближе к центр мишени- если вы уходите в приподнятом настроении и считаете, что урок удался, если это не так, то наоборот дальше.</w:t>
      </w:r>
    </w:p>
    <w:p>
      <w:pPr>
        <w:spacing w:before="0" w:after="0" w:line="240"/>
        <w:ind w:right="0" w:left="64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Всем спасибо за урок, хорошего дня!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abstractNum w:abstractNumId="84">
    <w:lvl w:ilvl="0">
      <w:start w:val="1"/>
      <w:numFmt w:val="bullet"/>
      <w:lvlText w:val="•"/>
    </w:lvl>
  </w:abstractNum>
  <w:abstractNum w:abstractNumId="90">
    <w:lvl w:ilvl="0">
      <w:start w:val="1"/>
      <w:numFmt w:val="bullet"/>
      <w:lvlText w:val="•"/>
    </w:lvl>
  </w:abstractNum>
  <w:abstractNum w:abstractNumId="96">
    <w:lvl w:ilvl="0">
      <w:start w:val="1"/>
      <w:numFmt w:val="bullet"/>
      <w:lvlText w:val="•"/>
    </w:lvl>
  </w:abstractNum>
  <w:num w:numId="6">
    <w:abstractNumId w:val="96"/>
  </w:num>
  <w:num w:numId="8">
    <w:abstractNumId w:val="90"/>
  </w:num>
  <w:num w:numId="10">
    <w:abstractNumId w:val="84"/>
  </w:num>
  <w:num w:numId="12">
    <w:abstractNumId w:val="78"/>
  </w:num>
  <w:num w:numId="14">
    <w:abstractNumId w:val="72"/>
  </w:num>
  <w:num w:numId="16">
    <w:abstractNumId w:val="66"/>
  </w:num>
  <w:num w:numId="18">
    <w:abstractNumId w:val="60"/>
  </w:num>
  <w:num w:numId="27">
    <w:abstractNumId w:val="54"/>
  </w:num>
  <w:num w:numId="31">
    <w:abstractNumId w:val="48"/>
  </w:num>
  <w:num w:numId="33">
    <w:abstractNumId w:val="42"/>
  </w:num>
  <w:num w:numId="38">
    <w:abstractNumId w:val="36"/>
  </w:num>
  <w:num w:numId="44">
    <w:abstractNumId w:val="30"/>
  </w:num>
  <w:num w:numId="46">
    <w:abstractNumId w:val="24"/>
  </w:num>
  <w:num w:numId="104">
    <w:abstractNumId w:val="18"/>
  </w:num>
  <w:num w:numId="106">
    <w:abstractNumId w:val="12"/>
  </w:num>
  <w:num w:numId="112">
    <w:abstractNumId w:val="6"/>
  </w:num>
  <w:num w:numId="114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6.wmf" Id="docRId13" Type="http://schemas.openxmlformats.org/officeDocument/2006/relationships/image"/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numbering.xml" Id="docRId14" Type="http://schemas.openxmlformats.org/officeDocument/2006/relationships/numbering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styles.xml" Id="docRId15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/Relationships>
</file>