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Pr="002D29A9" w:rsidRDefault="009D0214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29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УЧЕБНАЯ ПРОГРАММА</w:t>
      </w: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объединения по интересам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«Мир вокруг нас</w:t>
      </w:r>
      <w:r w:rsidRPr="002D29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учащихся</w:t>
      </w:r>
      <w:r w:rsidRPr="00016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</w:t>
      </w:r>
      <w:r w:rsidRPr="002D29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учреждений образования, </w:t>
      </w: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29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реализующих образовательные программы </w:t>
      </w: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29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общего среднего образования</w:t>
      </w: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Pr="002D29A9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Pr="002D29A9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31A8" w:rsidRDefault="003431A8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0214" w:rsidRDefault="009D0214" w:rsidP="00343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4D60" w:rsidRPr="00914D60" w:rsidRDefault="00914D60" w:rsidP="009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защищать то, что не любишь.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любить то, чего не знаешь.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природа…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человечеством, и проблема экологизации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ее богатства. Ведь природа – не только великий учитель, но и великий воспитатель. «Природа – источник творческого вдохновения, источник подъёма всех духовных сил человека, не только взрослого, но и подрастающего </w:t>
      </w:r>
      <w:proofErr w:type="spell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покаления</w:t>
      </w:r>
      <w:proofErr w:type="spell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Именно она помогает окрашивать в эмоциональные тона все восприятия окружающей действительности.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экологии родного края – это повод привлечь внимание школьников к гуманитарным проблемам общества. Организация обсуждения учащимися данных проблем дает возможность педагогу влиять на формирование их отношения к Природе и Человеку как к базовым ценностям современного общества, развивать в детях гуманистическое мировоззрение, воспитывать в них чувство уважения к жизни вообще.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343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решает проблемы занятости учащихся в свободное от учебного процесса время, адаптации в социуме, а </w:t>
      </w:r>
      <w:proofErr w:type="gram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реализовать познавательный интерес ребят на практике.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поколения, которое сможет отвечать за свои поступки, которое  будет себя чувствовать не только крохотной частички нашей галактики, но и центром всей Вселенной, которое будет знать, что каждое неосторожное  движение его тела, руки, мысли несет за собой необратимые экологические последствия.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формированию активной жизненной позиции учащихся, что предполагает гармоничное сочетание таких качеств, как самопознание, самореализация, творческое саморазвитие. Практические экологические исследования дают учащимся богатейший материал, который можно </w:t>
      </w:r>
      <w:proofErr w:type="gram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  на</w:t>
      </w:r>
      <w:proofErr w:type="gram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конференциях.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овладение знаниями о природе, проблемах экологии окружающей среды, социальном окружении и культуре родного </w:t>
      </w:r>
      <w:proofErr w:type="spellStart"/>
      <w:proofErr w:type="gram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края,формирование</w:t>
      </w:r>
      <w:proofErr w:type="spellEnd"/>
      <w:proofErr w:type="gram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 учащихся, способствующих развитию творческих способностей и логического мышления, развитее экологической грамотности, формирование высокого уровня экологической культуры.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создание условий для формирования у учащихся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умений;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914D60" w:rsidRPr="00914D60" w:rsidRDefault="00914D60" w:rsidP="003431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предметах и явлениях природы, растительного и животного мира нашего края, правилах поведения в природе, о </w:t>
      </w:r>
      <w:proofErr w:type="gram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  в</w:t>
      </w:r>
      <w:proofErr w:type="gram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взаимосвязях;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учащихся наблюдать за изменениями в природе родного края, оценивать состояние окружающей среды нашей местности;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творческую, познавательную и созидательную активность учащихся;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устную речь учащихся, внимание, воображение, логику, мышление (умение сравнивать, анализировать, обобщать, делать выводы, умение выступать перед аудиторией);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экологического восприятия и сознания общественной активности;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восприятия красоты окружающего мира, чувства сопричастности, сострадания, трудолюбия, любви к своей малой родине.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на основе типовой программы дополнительного образования детей и молодежи эколого-биологического профиля Министерства образования Республики Беларусь. Образовательная область программы – «Экология», направление – экология и охрана окружающей среды.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обучения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Общее количество часов каждого года обучения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целесообразно 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Наполняемость </w:t>
      </w:r>
      <w:proofErr w:type="gram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7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5304"/>
        <w:gridCol w:w="1249"/>
        <w:gridCol w:w="1401"/>
        <w:gridCol w:w="1224"/>
      </w:tblGrid>
      <w:tr w:rsidR="00914D60" w:rsidRPr="00914D60" w:rsidTr="00914D60"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04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74" w:type="dxa"/>
            <w:gridSpan w:val="3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</w:t>
            </w:r>
            <w:proofErr w:type="spellEnd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914D60" w:rsidRPr="00914D60" w:rsidTr="00914D60">
        <w:tc>
          <w:tcPr>
            <w:tcW w:w="792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1.Введение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D60" w:rsidRPr="00914D60" w:rsidTr="00914D60"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2.Экологическая Азбука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Экология как наука.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Экосистемы.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Охрана природы.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3.Наш дом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3.1. Мой дом – моя крепость.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Белорусская изба.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Среда жилого помещения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Построй свой дом.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4.Эта волшебная вода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Вода вокруг нас.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Вода всем нужна.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Почему воду нужно беречь.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Воздух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4D60" w:rsidRPr="00914D60" w:rsidTr="00914D60">
        <w:tc>
          <w:tcPr>
            <w:tcW w:w="792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Почва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7.Планета Земля и её место в космосе.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proofErr w:type="gramStart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1.Земля</w:t>
            </w:r>
            <w:proofErr w:type="gramEnd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дом в котором мы живём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Мать Земля в опасности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Отходы в доходы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8.Факторы живой природы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proofErr w:type="gramStart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1.Царство</w:t>
            </w:r>
            <w:proofErr w:type="gramEnd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грибов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proofErr w:type="gramStart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2.Царство</w:t>
            </w:r>
            <w:proofErr w:type="gramEnd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proofErr w:type="gramStart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3.Царство</w:t>
            </w:r>
            <w:proofErr w:type="gramEnd"/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 Животные в произведениях писателей, художников, народном творчестве.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9.Человек и живая природа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14D60" w:rsidRPr="00914D60" w:rsidTr="00914D60">
        <w:tc>
          <w:tcPr>
            <w:tcW w:w="792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10.Итоговое занятие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14D60" w:rsidRPr="00914D60" w:rsidTr="00914D60">
        <w:tc>
          <w:tcPr>
            <w:tcW w:w="792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4" w:type="dxa"/>
            <w:shd w:val="clear" w:color="auto" w:fill="FFFFFF"/>
            <w:vAlign w:val="center"/>
            <w:hideMark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914D60" w:rsidRPr="00914D60" w:rsidRDefault="00914D60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914D60" w:rsidRPr="00914D60" w:rsidRDefault="003431A8" w:rsidP="0091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ОБЛАСТИ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Введение.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работы объединения, ознакомление с целью и задачами, планом работы. Инструктаж по технике безопасности. Распределение обязанностей.</w:t>
      </w:r>
    </w:p>
    <w:p w:rsidR="00914D60" w:rsidRPr="00914D60" w:rsidRDefault="00914D60" w:rsidP="00914D6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Экологическая Азбука.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 Экология как наука. Основные понятия. Экологические факторы и их влияние на живой организм: живая природа, неживая природа, человеческий фактор.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    Экосистемы. Взаимодействие жертвы и хищника. Составление пищевых цепей, загадки, кроссворды. Игра-лото «Хищник-жертва».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     Охрана природы. Экологические проблемы. Занятие-конкурс «Что находится вокруг нас». Экскурсия на природу.   Конкурс рисунков «Защита природы».</w:t>
      </w:r>
    </w:p>
    <w:p w:rsidR="00914D60" w:rsidRPr="00914D60" w:rsidRDefault="00914D60" w:rsidP="00914D6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Наш дом.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  Мой дом – моя крепость. Изба, юрта, чум – дом человека. Лес, вода, поле – дом живых организмов. Планета – наш общий дом. Приспособленность жилищ к местным условиям. Рассмотрение жилищ различных народов. Игры «Найди мой дом», «Рассели животных». Работа с пословицами, отгадывание загадок.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         Белорусская изба. Традиционный быт белорусского жилища. Домашние духи: Воструха, Дворовой, Домовой, </w:t>
      </w:r>
      <w:proofErr w:type="spell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Домовиха</w:t>
      </w:r>
      <w:proofErr w:type="spell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Огневик, </w:t>
      </w:r>
      <w:proofErr w:type="spell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Подпечник</w:t>
      </w:r>
      <w:proofErr w:type="spell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поверий, рассматривание предметов быта. Рассказ о домашних духах. Игра «Нарисуй домовенка».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      Среда жилого помещения. Окружающие нас предметы и их влияние на наше здоровье. Экологически чистое жильё. Составление таблицы «Полезное и вредное».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       Построй свой дом. Дом, который не только радует глаз, но и безопасный для здоровья. Материалы для постройки, мебель и предметы интерьера. Творческий проект «Мой безопасный дом»</w:t>
      </w:r>
    </w:p>
    <w:p w:rsidR="00914D60" w:rsidRPr="00914D60" w:rsidRDefault="00914D60" w:rsidP="00914D6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Эта волшебная вода.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  Вода вокруг нас. Значение воды в жизни. Разные виды водоёмов, их отличительные черты. Как образуются реки.  Свойства воды. Различные виды осадков. Целебные свойства росы. Круговорот воды в природе. Проведение опыта «Свойства воды», составление таблицы «Свойства воды, льда, снега»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 Вода всем нужна. Роль воды в жизни наземных растений и животных. Вода, как среда обитания животных, особенности водных животных. Игра «Назови соседей».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 Почему воду нужно беречь. Экономное использование воды, как ресурса. Экологически грамотное поведение в быту. Причины загрязнения водоёмов. Поведение людей во время отдыха на водоёмах. Обсуждение проблемных ситуаций. Демонстрация и обсуждение видеоматериала о загрязнении водоёмов.</w:t>
      </w:r>
    </w:p>
    <w:p w:rsidR="00914D60" w:rsidRPr="00914D60" w:rsidRDefault="00914D60" w:rsidP="00914D6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Воздух.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воздуха, его свойства и значение для живых организмов. Составление схем «Состав воздуха». Проведение опыта по определению свойств воздуха. Виды загрязнений воздуха. Причины загрязнения воздуха.</w:t>
      </w:r>
    </w:p>
    <w:p w:rsidR="00914D60" w:rsidRPr="00914D60" w:rsidRDefault="00914D60" w:rsidP="00914D6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Почва.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Почва-дом для живых организмов. Загрязнения почв.  Творческий проект «Как мы спасаем воду, воздух, почву».</w:t>
      </w:r>
    </w:p>
    <w:p w:rsidR="00914D60" w:rsidRPr="00914D60" w:rsidRDefault="00914D60" w:rsidP="00914D6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Планета Земля и её место в космосе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1.Земля</w:t>
      </w:r>
      <w:proofErr w:type="gram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дом в котором мы живём. Земля и другие планеты Солнечной системы. Уникальность нашей планеты. Составление модели Солнечной Системы.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Мать Земля в опасности. Загрязнение почвы, воды, воздуха. Истребление животных и растений.  К чему приводит такое поведение человека. Новый год. За ёлкой в лес или магазин? Охрана зелёных насаждений – одно из условий сохранения планеты. Определение источников загрязнения воды, почвы, воздуха.  Творческий проект «Какой я вижу нашу планету».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Отходы в доходы. Использование отходов жизнедеятельности человека для изготовления поделок: пластиковые бутылки, стаканчики, коробки из-под конфет.   Творческая мастерская «Наша цветущая планета».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Факторы живой природы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Царство грибов. Разнообразие грибов. Съедобные и ядовитые грибы. Связь грибов с другими живыми организмами. Использование грибов населением. Составление памятки грибника.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Царство растений.  Разнообразие растений. Три группы растений: травы, кустарники, деревья.  Их сходства и различия.  Редкие и исчезающие виды 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 своей местности. Красная книга и её значение. Лес - народное богатство.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Царство животных. Классификация животных, их отличительные черты. Среда их обитания. Охрана животных. Вымирающие животные. Заповедники, национальные парки, заказники, питомники, их роль.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Животные в произведениях писателей, художников, народном творчестве. Характер и повадки животных в баснях </w:t>
      </w:r>
      <w:proofErr w:type="spellStart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И.А.Крылова</w:t>
      </w:r>
      <w:proofErr w:type="spellEnd"/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соответствие с действительностью. Использование образов животных в литературе, искусстве. Характеры животных в произведениях устного народного творчества. Излюбленные герои русских народных сказок, их характеры. Народные промыслы и использование в них образов животных. Конкурс рисунков «Моё любимое сказочное животное». Викторина «Что в лесу растёт, кто в лесу живёт?».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Человек и живая природа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Человек-часть природы.  Использование человеком богатств живой природы. Как использовать природные ресурсы, чтобы не навредить природе.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Итоговое занятие</w:t>
      </w: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Экологическая викторина «Зелёная планета», обсуждение плана работы на следующий год.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первого года обучения учащиеся должны знать: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правила ТБ на занятиях объединения;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экологические понятия;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иметь представление о значение воды, воздуха, почвы для жизни человека и живых организмов;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жилища человека и живых организмов, традиционный быт белорусского жилища;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окружающий животный и растительный мир, роль животных и растений в жизни людей и природы;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разнообразие животных и растений, занесенных в Красную книгу;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первоначальные правила по использованию богатств живой природы.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первого года обучения учащиеся должны уметь: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составлять пищевые цепи;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определять свойства воды, воздуха, почвы;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иметь представления по определению источников загрязнения воды, почвы, воздуха;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использовать отходы жизнедеятельности человека для изготовления поделок;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участвовать в экологических викторинах, конкурсах, праздниках, разгадывать кроссворды, загадки;</w:t>
      </w:r>
    </w:p>
    <w:p w:rsidR="00914D60" w:rsidRPr="00914D60" w:rsidRDefault="00914D60" w:rsidP="009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выполнять различные творческие проекты на экологическую тематику.</w:t>
      </w:r>
    </w:p>
    <w:p w:rsidR="003431A8" w:rsidRDefault="003431A8" w:rsidP="003431A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ФОРМЫ ПОДВЕДЕНИЯ ИТОГОВ РЕАЛИЗАЦИИ ПРОГРАММЫ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lastRenderedPageBreak/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         </w:t>
      </w:r>
      <w:r w:rsidRPr="003431A8">
        <w:rPr>
          <w:color w:val="000000"/>
          <w:sz w:val="28"/>
          <w:szCs w:val="28"/>
        </w:rPr>
        <w:t>Для подведения итогов реализации программы проводятся самостоятельные и творческие работы, опрос, выполнение различных заданий и упражнений, защита проектов, итоговый экологический праздник или викторина. Также используется анкетирование, тестирование учащихся по разделам программы.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bookmark1"/>
      <w:bookmarkEnd w:id="0"/>
      <w:r w:rsidRPr="003431A8">
        <w:rPr>
          <w:rStyle w:val="a5"/>
          <w:color w:val="000000"/>
          <w:sz w:val="28"/>
          <w:szCs w:val="28"/>
        </w:rPr>
        <w:t xml:space="preserve">ФОРМЫ И </w:t>
      </w:r>
      <w:proofErr w:type="gramStart"/>
      <w:r w:rsidRPr="003431A8">
        <w:rPr>
          <w:rStyle w:val="a5"/>
          <w:color w:val="000000"/>
          <w:sz w:val="28"/>
          <w:szCs w:val="28"/>
        </w:rPr>
        <w:t>МЕТОДЫ  РЕАЛИЗАЦИИ</w:t>
      </w:r>
      <w:proofErr w:type="gramEnd"/>
      <w:r w:rsidRPr="003431A8">
        <w:rPr>
          <w:rStyle w:val="a5"/>
          <w:color w:val="000000"/>
          <w:sz w:val="28"/>
          <w:szCs w:val="28"/>
        </w:rPr>
        <w:t xml:space="preserve"> ПРОГРАММЫ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        Основной формой организации образовательного процесса является занятие. Программой предусмотрено проведение инновационных организационных форм занятий: занятие-игра-путешествие, устный журнал, защита проектов, занятие-экскурсия.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Принципы</w:t>
      </w:r>
      <w:r w:rsidRPr="003431A8">
        <w:rPr>
          <w:color w:val="000000"/>
          <w:sz w:val="28"/>
          <w:szCs w:val="28"/>
        </w:rPr>
        <w:t>, используемые при реализации программы: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научности</w:t>
      </w:r>
      <w:r w:rsidRPr="003431A8">
        <w:rPr>
          <w:color w:val="000000"/>
          <w:sz w:val="28"/>
          <w:szCs w:val="28"/>
        </w:rPr>
        <w:t>: соблюдение логики изложения материала в соответствии развития современных научных знаний;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доступности и последовательности</w:t>
      </w:r>
      <w:r w:rsidRPr="003431A8">
        <w:rPr>
          <w:color w:val="000000"/>
          <w:sz w:val="28"/>
          <w:szCs w:val="28"/>
        </w:rPr>
        <w:t>: построение содержания занятия от простого к сложному;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431A8">
        <w:rPr>
          <w:rStyle w:val="a5"/>
          <w:color w:val="000000"/>
          <w:sz w:val="28"/>
          <w:szCs w:val="28"/>
        </w:rPr>
        <w:t>природосообразности</w:t>
      </w:r>
      <w:proofErr w:type="spellEnd"/>
      <w:r w:rsidRPr="003431A8">
        <w:rPr>
          <w:rStyle w:val="a5"/>
          <w:color w:val="000000"/>
          <w:sz w:val="28"/>
          <w:szCs w:val="28"/>
        </w:rPr>
        <w:t>: </w:t>
      </w:r>
      <w:r w:rsidRPr="003431A8">
        <w:rPr>
          <w:color w:val="000000"/>
          <w:sz w:val="28"/>
          <w:szCs w:val="28"/>
        </w:rPr>
        <w:t>занятие должно соответствовать возрастным и индивидуальным особенностям учащихся;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наглядность</w:t>
      </w:r>
      <w:r w:rsidRPr="003431A8">
        <w:rPr>
          <w:color w:val="000000"/>
          <w:sz w:val="28"/>
          <w:szCs w:val="28"/>
        </w:rPr>
        <w:t>: использование наглядных пособий, иллюстраций, авторских работ, дополнительной научной и справочной литературы;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прочности знаний (завершённость обучения):</w:t>
      </w:r>
      <w:r w:rsidRPr="003431A8">
        <w:rPr>
          <w:color w:val="000000"/>
          <w:sz w:val="28"/>
          <w:szCs w:val="28"/>
        </w:rPr>
        <w:t> завершение каждой темы итоговым занятием, призванным закрепить полученные знания и навыки, и подготовить учащихся восприятию материала следующей темы, применение технологии сравнения, сопоставления, противопоставления;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принципы уважительного отношения к детскому творчеству</w:t>
      </w:r>
      <w:r w:rsidRPr="003431A8">
        <w:rPr>
          <w:color w:val="000000"/>
          <w:sz w:val="28"/>
          <w:szCs w:val="28"/>
        </w:rPr>
        <w:t xml:space="preserve">: представление свободы выбора, создание атмосферы раскованности и </w:t>
      </w:r>
      <w:proofErr w:type="gramStart"/>
      <w:r w:rsidRPr="003431A8">
        <w:rPr>
          <w:color w:val="000000"/>
          <w:sz w:val="28"/>
          <w:szCs w:val="28"/>
        </w:rPr>
        <w:t>талантливости,  умение</w:t>
      </w:r>
      <w:proofErr w:type="gramEnd"/>
      <w:r w:rsidRPr="003431A8">
        <w:rPr>
          <w:color w:val="000000"/>
          <w:sz w:val="28"/>
          <w:szCs w:val="28"/>
        </w:rPr>
        <w:t xml:space="preserve"> педагога оценивать художественные достоинства детских работ.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        </w:t>
      </w:r>
      <w:r w:rsidRPr="003431A8">
        <w:rPr>
          <w:rStyle w:val="a5"/>
          <w:color w:val="000000"/>
          <w:sz w:val="28"/>
          <w:szCs w:val="28"/>
        </w:rPr>
        <w:t>Методы и приёмы обучения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                 </w:t>
      </w:r>
      <w:proofErr w:type="gramStart"/>
      <w:r w:rsidRPr="003431A8">
        <w:rPr>
          <w:color w:val="000000"/>
          <w:sz w:val="28"/>
          <w:szCs w:val="28"/>
        </w:rPr>
        <w:t>В  процессе</w:t>
      </w:r>
      <w:proofErr w:type="gramEnd"/>
      <w:r w:rsidRPr="003431A8">
        <w:rPr>
          <w:color w:val="000000"/>
          <w:sz w:val="28"/>
          <w:szCs w:val="28"/>
        </w:rPr>
        <w:t>  обучения  и  воспитания  на  занятиях  объединения  по  интересам «</w:t>
      </w:r>
      <w:r>
        <w:rPr>
          <w:color w:val="000000"/>
          <w:sz w:val="28"/>
          <w:szCs w:val="28"/>
        </w:rPr>
        <w:t>Мир вокруг нас</w:t>
      </w:r>
      <w:r w:rsidRPr="003431A8">
        <w:rPr>
          <w:color w:val="000000"/>
          <w:sz w:val="28"/>
          <w:szCs w:val="28"/>
        </w:rPr>
        <w:t>» используются следующие группы методов: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          </w:t>
      </w:r>
      <w:proofErr w:type="gramStart"/>
      <w:r w:rsidRPr="003431A8">
        <w:rPr>
          <w:color w:val="000000"/>
          <w:sz w:val="28"/>
          <w:szCs w:val="28"/>
        </w:rPr>
        <w:t>методы  формирования</w:t>
      </w:r>
      <w:proofErr w:type="gramEnd"/>
      <w:r w:rsidRPr="003431A8">
        <w:rPr>
          <w:color w:val="000000"/>
          <w:sz w:val="28"/>
          <w:szCs w:val="28"/>
        </w:rPr>
        <w:t>  экологического  сознания  (беседа,  рассказ,  диспут,  лекция, пример и др.);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          </w:t>
      </w:r>
      <w:proofErr w:type="gramStart"/>
      <w:r w:rsidRPr="003431A8">
        <w:rPr>
          <w:color w:val="000000"/>
          <w:sz w:val="28"/>
          <w:szCs w:val="28"/>
        </w:rPr>
        <w:t>методы  организации</w:t>
      </w:r>
      <w:proofErr w:type="gramEnd"/>
      <w:r w:rsidRPr="003431A8">
        <w:rPr>
          <w:color w:val="000000"/>
          <w:sz w:val="28"/>
          <w:szCs w:val="28"/>
        </w:rPr>
        <w:t>  эколого-биологической  деятельности,  поведения  учащихся (педагогическое требование, приучение, практическая исследовательская работа, упражнение, работа  с  литературой  и информационными  ресурсами,  самостоятельная  работа,  творческие задания, иллюстрация, демонстрация, трудовые операции, и др.);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          </w:t>
      </w:r>
      <w:proofErr w:type="gramStart"/>
      <w:r w:rsidRPr="003431A8">
        <w:rPr>
          <w:color w:val="000000"/>
          <w:sz w:val="28"/>
          <w:szCs w:val="28"/>
        </w:rPr>
        <w:t>методы  стимулирования</w:t>
      </w:r>
      <w:proofErr w:type="gramEnd"/>
      <w:r w:rsidRPr="003431A8">
        <w:rPr>
          <w:color w:val="000000"/>
          <w:sz w:val="28"/>
          <w:szCs w:val="28"/>
        </w:rPr>
        <w:t xml:space="preserve">  эколого-биологической  деятельности,  поведения  учащихся </w:t>
      </w:r>
      <w:r w:rsidRPr="003431A8">
        <w:rPr>
          <w:color w:val="000000"/>
          <w:sz w:val="28"/>
          <w:szCs w:val="28"/>
        </w:rPr>
        <w:lastRenderedPageBreak/>
        <w:t>(поощрение,  соревнование,  конкурс,  праздник, защита творческих работ, перспектива, ситуация успеха и др.)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           методы контроля и оценки эколого-биологической деятельности, поведения учащихся (наблюдение, анкетирование, тестирование, устный и письменный контроль, </w:t>
      </w:r>
      <w:proofErr w:type="gramStart"/>
      <w:r w:rsidRPr="003431A8">
        <w:rPr>
          <w:color w:val="000000"/>
          <w:sz w:val="28"/>
          <w:szCs w:val="28"/>
        </w:rPr>
        <w:t>анализ  результатов</w:t>
      </w:r>
      <w:proofErr w:type="gramEnd"/>
      <w:r w:rsidRPr="003431A8">
        <w:rPr>
          <w:color w:val="000000"/>
          <w:sz w:val="28"/>
          <w:szCs w:val="28"/>
        </w:rPr>
        <w:t>  деятельности  учащихся,  самоконтроль,  интерактивные,  рефлексивные методы и др.).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Педагогические технологии, используемые в обучении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Личностно – ориентированные технологии позволяют найти индивидуальный подход к каждому учащемуся, создать для него необходимые условия комфорта и успеха в обучении.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Игровые технологии помогают учащимся в форме игры усвоить необходимые знания и приобрести нужные навыки. Они повышают активность и интерес к выполняемой работе.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Технология творческой деятельности используется для повышения творческой активности детей.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Технология исследовательской деятельности 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ЛИТЕРАТУРА И ИНФОРМАЦИОННЫЕ РЕСУРСЫ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rStyle w:val="a5"/>
          <w:color w:val="000000"/>
          <w:sz w:val="28"/>
          <w:szCs w:val="28"/>
        </w:rPr>
        <w:t> 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1. Кодекс Республики Беларусь об образовании. – Минск: Нац. центр правовой </w:t>
      </w:r>
      <w:proofErr w:type="spellStart"/>
      <w:r w:rsidRPr="003431A8">
        <w:rPr>
          <w:color w:val="000000"/>
          <w:sz w:val="28"/>
          <w:szCs w:val="28"/>
        </w:rPr>
        <w:t>информ</w:t>
      </w:r>
      <w:proofErr w:type="spellEnd"/>
      <w:r w:rsidRPr="003431A8">
        <w:rPr>
          <w:color w:val="000000"/>
          <w:sz w:val="28"/>
          <w:szCs w:val="28"/>
        </w:rPr>
        <w:t xml:space="preserve">. </w:t>
      </w:r>
      <w:proofErr w:type="spellStart"/>
      <w:r w:rsidRPr="003431A8">
        <w:rPr>
          <w:color w:val="000000"/>
          <w:sz w:val="28"/>
          <w:szCs w:val="28"/>
        </w:rPr>
        <w:t>Респ</w:t>
      </w:r>
      <w:proofErr w:type="spellEnd"/>
      <w:r w:rsidRPr="003431A8">
        <w:rPr>
          <w:color w:val="000000"/>
          <w:sz w:val="28"/>
          <w:szCs w:val="28"/>
        </w:rPr>
        <w:t>. Беларусь, 2011. – 400 с. // Национальный реестр правовых актов РБ № 2/1795 от 17.01.2011 // Национальный правовой интернет-портал Республики Беларусь Электронный ресурс. – 2011. Режим доступа: http://www.pravo.by/world_of_law/text.asp?RN=hk1100243/ – Дата доступа: 01.12.2014.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2. Концепция непрерывного воспитания детей и учащейся молодежи в Республике Беларусь: прил. к постановлению Министерства образования </w:t>
      </w:r>
      <w:proofErr w:type="spellStart"/>
      <w:r w:rsidRPr="003431A8">
        <w:rPr>
          <w:color w:val="000000"/>
          <w:sz w:val="28"/>
          <w:szCs w:val="28"/>
        </w:rPr>
        <w:t>Респ</w:t>
      </w:r>
      <w:proofErr w:type="spellEnd"/>
      <w:r w:rsidRPr="003431A8">
        <w:rPr>
          <w:color w:val="000000"/>
          <w:sz w:val="28"/>
          <w:szCs w:val="28"/>
        </w:rPr>
        <w:t>. Беларусь от 14.12.2006 № 125. – Минск: Учреждение «ГИАЦ Министерства образования РБ», 2006. – 30 с. Электронный ресурс. – Режим доступа: www.bntu.by/images/stories/stud_sovet/inf/concept_nepr_vospit.rtf. – Дата доступа: 01.12.2014.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3. Национальная стратегия устойчивого социально-экономического развития Республики Беларусь на период до 2030 // Электронный ресурс. – Режим доступа: http://www.economy.gov.by/uploads/files/NSUR2030/Natsionalnaja-strategija-ustojchivogo. – Дата доступа: 17.07.2017.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lastRenderedPageBreak/>
        <w:t xml:space="preserve">4. Программа непрерывного воспитания детей и учащейся молодежи в Республике Беларусь на 2016–2020 годы: утв. постановлением Министерства образования РБ от 22 февраля 2016 № 9 // Портал Министерства образования </w:t>
      </w:r>
      <w:proofErr w:type="spellStart"/>
      <w:r w:rsidRPr="003431A8">
        <w:rPr>
          <w:color w:val="000000"/>
          <w:sz w:val="28"/>
          <w:szCs w:val="28"/>
        </w:rPr>
        <w:t>Респ</w:t>
      </w:r>
      <w:proofErr w:type="spellEnd"/>
      <w:r w:rsidRPr="003431A8">
        <w:rPr>
          <w:color w:val="000000"/>
          <w:sz w:val="28"/>
          <w:szCs w:val="28"/>
        </w:rPr>
        <w:t>. Беларусь //Нормативные правовые акты Электронный ресурс. – Режим доступа: www.edu.gov.by/page 14301. – Дата доступа: 01.03.2016.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5. </w:t>
      </w:r>
      <w:proofErr w:type="spellStart"/>
      <w:r w:rsidRPr="003431A8">
        <w:rPr>
          <w:color w:val="000000"/>
          <w:sz w:val="28"/>
          <w:szCs w:val="28"/>
        </w:rPr>
        <w:t>Галузо</w:t>
      </w:r>
      <w:proofErr w:type="spellEnd"/>
      <w:r w:rsidRPr="003431A8">
        <w:rPr>
          <w:color w:val="000000"/>
          <w:sz w:val="28"/>
          <w:szCs w:val="28"/>
        </w:rPr>
        <w:t>, И.В. Учебная программа факультативных занятий для общеобразовательных учреждений «Энергия и окружающая среда» 5 (6,7,8) класс / И.В. </w:t>
      </w:r>
      <w:proofErr w:type="spellStart"/>
      <w:r w:rsidRPr="003431A8">
        <w:rPr>
          <w:color w:val="000000"/>
          <w:sz w:val="28"/>
          <w:szCs w:val="28"/>
        </w:rPr>
        <w:t>Галузо</w:t>
      </w:r>
      <w:proofErr w:type="spellEnd"/>
      <w:r w:rsidRPr="003431A8">
        <w:rPr>
          <w:color w:val="000000"/>
          <w:sz w:val="28"/>
          <w:szCs w:val="28"/>
        </w:rPr>
        <w:t xml:space="preserve">, С.П. </w:t>
      </w:r>
      <w:proofErr w:type="spellStart"/>
      <w:r w:rsidRPr="003431A8">
        <w:rPr>
          <w:color w:val="000000"/>
          <w:sz w:val="28"/>
          <w:szCs w:val="28"/>
        </w:rPr>
        <w:t>Докиш</w:t>
      </w:r>
      <w:proofErr w:type="spellEnd"/>
      <w:r w:rsidRPr="003431A8">
        <w:rPr>
          <w:color w:val="000000"/>
          <w:sz w:val="28"/>
          <w:szCs w:val="28"/>
        </w:rPr>
        <w:t xml:space="preserve">, А.Е. Ковалева. – Минск: </w:t>
      </w:r>
      <w:proofErr w:type="spellStart"/>
      <w:r w:rsidRPr="003431A8">
        <w:rPr>
          <w:color w:val="000000"/>
          <w:sz w:val="28"/>
          <w:szCs w:val="28"/>
        </w:rPr>
        <w:t>Адукацыя</w:t>
      </w:r>
      <w:proofErr w:type="spellEnd"/>
      <w:r w:rsidRPr="003431A8">
        <w:rPr>
          <w:color w:val="000000"/>
          <w:sz w:val="28"/>
          <w:szCs w:val="28"/>
        </w:rPr>
        <w:t xml:space="preserve"> і </w:t>
      </w:r>
      <w:proofErr w:type="spellStart"/>
      <w:r w:rsidRPr="003431A8">
        <w:rPr>
          <w:color w:val="000000"/>
          <w:sz w:val="28"/>
          <w:szCs w:val="28"/>
        </w:rPr>
        <w:t>выхаванне</w:t>
      </w:r>
      <w:proofErr w:type="spellEnd"/>
      <w:r w:rsidRPr="003431A8">
        <w:rPr>
          <w:color w:val="000000"/>
          <w:sz w:val="28"/>
          <w:szCs w:val="28"/>
        </w:rPr>
        <w:t>, 2010. – 26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6. </w:t>
      </w:r>
      <w:proofErr w:type="spellStart"/>
      <w:r w:rsidRPr="003431A8">
        <w:rPr>
          <w:color w:val="000000"/>
          <w:sz w:val="28"/>
          <w:szCs w:val="28"/>
        </w:rPr>
        <w:t>Грабчикова</w:t>
      </w:r>
      <w:proofErr w:type="spellEnd"/>
      <w:r w:rsidRPr="003431A8">
        <w:rPr>
          <w:color w:val="000000"/>
          <w:sz w:val="28"/>
          <w:szCs w:val="28"/>
        </w:rPr>
        <w:t>, Е.С. Я, Энергия и окружающая среда: факультативные занятия во 2-4 классах: пособие для учителей учреждений общ. сред. образования с белорус</w:t>
      </w:r>
      <w:proofErr w:type="gramStart"/>
      <w:r w:rsidRPr="003431A8">
        <w:rPr>
          <w:color w:val="000000"/>
          <w:sz w:val="28"/>
          <w:szCs w:val="28"/>
        </w:rPr>
        <w:t>.</w:t>
      </w:r>
      <w:proofErr w:type="gramEnd"/>
      <w:r w:rsidRPr="003431A8">
        <w:rPr>
          <w:color w:val="000000"/>
          <w:sz w:val="28"/>
          <w:szCs w:val="28"/>
        </w:rPr>
        <w:t xml:space="preserve"> и рус. яз. обучения / Е.С. </w:t>
      </w:r>
      <w:proofErr w:type="spellStart"/>
      <w:r w:rsidRPr="003431A8">
        <w:rPr>
          <w:color w:val="000000"/>
          <w:sz w:val="28"/>
          <w:szCs w:val="28"/>
        </w:rPr>
        <w:t>Грабчикова</w:t>
      </w:r>
      <w:proofErr w:type="spellEnd"/>
      <w:r w:rsidRPr="003431A8">
        <w:rPr>
          <w:color w:val="000000"/>
          <w:sz w:val="28"/>
          <w:szCs w:val="28"/>
        </w:rPr>
        <w:t xml:space="preserve">, Л.Ф. Кузнецова, В.Л. Маевская. – Минск: </w:t>
      </w:r>
      <w:proofErr w:type="spellStart"/>
      <w:r w:rsidRPr="003431A8">
        <w:rPr>
          <w:color w:val="000000"/>
          <w:sz w:val="28"/>
          <w:szCs w:val="28"/>
        </w:rPr>
        <w:t>Адукацыя</w:t>
      </w:r>
      <w:proofErr w:type="spellEnd"/>
      <w:r w:rsidRPr="003431A8">
        <w:rPr>
          <w:color w:val="000000"/>
          <w:sz w:val="28"/>
          <w:szCs w:val="28"/>
        </w:rPr>
        <w:t xml:space="preserve"> і </w:t>
      </w:r>
      <w:proofErr w:type="spellStart"/>
      <w:r w:rsidRPr="003431A8">
        <w:rPr>
          <w:color w:val="000000"/>
          <w:sz w:val="28"/>
          <w:szCs w:val="28"/>
        </w:rPr>
        <w:t>выхаванне</w:t>
      </w:r>
      <w:proofErr w:type="spellEnd"/>
      <w:r w:rsidRPr="003431A8">
        <w:rPr>
          <w:color w:val="000000"/>
          <w:sz w:val="28"/>
          <w:szCs w:val="28"/>
        </w:rPr>
        <w:t>, 2013. – 96 с.: ил.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7. Программы объединений по интересам эколого-биологического профиля: для рук. об-</w:t>
      </w:r>
      <w:proofErr w:type="spellStart"/>
      <w:r w:rsidRPr="003431A8">
        <w:rPr>
          <w:color w:val="000000"/>
          <w:sz w:val="28"/>
          <w:szCs w:val="28"/>
        </w:rPr>
        <w:t>ний</w:t>
      </w:r>
      <w:proofErr w:type="spellEnd"/>
      <w:r w:rsidRPr="003431A8">
        <w:rPr>
          <w:color w:val="000000"/>
          <w:sz w:val="28"/>
          <w:szCs w:val="28"/>
        </w:rPr>
        <w:t xml:space="preserve"> по интересам (кружков) учреждений </w:t>
      </w:r>
      <w:proofErr w:type="spellStart"/>
      <w:r w:rsidRPr="003431A8">
        <w:rPr>
          <w:color w:val="000000"/>
          <w:sz w:val="28"/>
          <w:szCs w:val="28"/>
        </w:rPr>
        <w:t>внешк</w:t>
      </w:r>
      <w:proofErr w:type="spellEnd"/>
      <w:r w:rsidRPr="003431A8">
        <w:rPr>
          <w:color w:val="000000"/>
          <w:sz w:val="28"/>
          <w:szCs w:val="28"/>
        </w:rPr>
        <w:t xml:space="preserve">. Воспитания и обучения, </w:t>
      </w:r>
      <w:proofErr w:type="spellStart"/>
      <w:r w:rsidRPr="003431A8">
        <w:rPr>
          <w:color w:val="000000"/>
          <w:sz w:val="28"/>
          <w:szCs w:val="28"/>
        </w:rPr>
        <w:t>общеобразоват</w:t>
      </w:r>
      <w:proofErr w:type="spellEnd"/>
      <w:r w:rsidRPr="003431A8">
        <w:rPr>
          <w:color w:val="000000"/>
          <w:sz w:val="28"/>
          <w:szCs w:val="28"/>
        </w:rPr>
        <w:t xml:space="preserve">. Учреждений / Л.А. Банько и др.; под ред. С.С. </w:t>
      </w:r>
      <w:proofErr w:type="spellStart"/>
      <w:r w:rsidRPr="003431A8">
        <w:rPr>
          <w:color w:val="000000"/>
          <w:sz w:val="28"/>
          <w:szCs w:val="28"/>
        </w:rPr>
        <w:t>Кашлева</w:t>
      </w:r>
      <w:proofErr w:type="spellEnd"/>
      <w:r w:rsidRPr="003431A8">
        <w:rPr>
          <w:color w:val="000000"/>
          <w:sz w:val="28"/>
          <w:szCs w:val="28"/>
        </w:rPr>
        <w:t xml:space="preserve">. – Минск: </w:t>
      </w:r>
      <w:proofErr w:type="spellStart"/>
      <w:r w:rsidRPr="003431A8">
        <w:rPr>
          <w:color w:val="000000"/>
          <w:sz w:val="28"/>
          <w:szCs w:val="28"/>
        </w:rPr>
        <w:t>Адукацыя</w:t>
      </w:r>
      <w:proofErr w:type="spellEnd"/>
      <w:r w:rsidRPr="003431A8">
        <w:rPr>
          <w:color w:val="000000"/>
          <w:sz w:val="28"/>
          <w:szCs w:val="28"/>
        </w:rPr>
        <w:t xml:space="preserve"> і </w:t>
      </w:r>
      <w:proofErr w:type="spellStart"/>
      <w:r w:rsidRPr="003431A8">
        <w:rPr>
          <w:color w:val="000000"/>
          <w:sz w:val="28"/>
          <w:szCs w:val="28"/>
        </w:rPr>
        <w:t>выхаванне</w:t>
      </w:r>
      <w:proofErr w:type="spellEnd"/>
      <w:r w:rsidRPr="003431A8">
        <w:rPr>
          <w:color w:val="000000"/>
          <w:sz w:val="28"/>
          <w:szCs w:val="28"/>
        </w:rPr>
        <w:t>, 2009. – 216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8. Сборник нормативных документов/ Министерство Образования Республики Беларусь; ред. кол.: Б.В. Иванов [др.]. – Минск: Национальный институт образования, 2011. – 32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9. Сборник. Программы объединений по интересам дополнительного образования детей и молодежи эколого-биологического профиля: для руководителей объединений по интересам учреждений общего среднего образования и дополнительного образования детей и молодежи эколого-биологического профиля. Базовый уровень / Н.Э. Бортник и др.; под общ. ред. С.С. </w:t>
      </w:r>
      <w:proofErr w:type="spellStart"/>
      <w:r w:rsidRPr="003431A8">
        <w:rPr>
          <w:color w:val="000000"/>
          <w:sz w:val="28"/>
          <w:szCs w:val="28"/>
        </w:rPr>
        <w:t>Кашлева</w:t>
      </w:r>
      <w:proofErr w:type="spellEnd"/>
      <w:r w:rsidRPr="003431A8">
        <w:rPr>
          <w:color w:val="000000"/>
          <w:sz w:val="28"/>
          <w:szCs w:val="28"/>
        </w:rPr>
        <w:t>. – Минск: ПДУП «Типография Федерации профсоюзов Беларуси», 2015. – 69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10. Сборник. Программы объединений по интересам дополнительного образования детей и молодежи эколого-биологического профиля: для руководителей объединений по интересам учреждений общего среднего образования и дополнительного образования детей и молодежи эколого-биологического профиля. Повышенный уровень / Л.П. Калиновская и др.; – Минск: ПДУП «Типография Федерации профсоюзов Беларуси», 2015. – 69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11. Алексеев, В.А. 300вопросов и ответов по экологии / </w:t>
      </w:r>
      <w:proofErr w:type="spellStart"/>
      <w:r w:rsidRPr="003431A8">
        <w:rPr>
          <w:color w:val="000000"/>
          <w:sz w:val="28"/>
          <w:szCs w:val="28"/>
        </w:rPr>
        <w:t>В.А.Алексеев</w:t>
      </w:r>
      <w:proofErr w:type="spellEnd"/>
      <w:r w:rsidRPr="003431A8">
        <w:rPr>
          <w:color w:val="000000"/>
          <w:sz w:val="28"/>
          <w:szCs w:val="28"/>
        </w:rPr>
        <w:t xml:space="preserve"> – Ярославль: Академия развития, 1998.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12. Букин, А.Л. В дружбе с людьми и природой: книга для учителя / А.Л. Букин. – </w:t>
      </w:r>
      <w:proofErr w:type="spellStart"/>
      <w:proofErr w:type="gramStart"/>
      <w:r w:rsidRPr="003431A8">
        <w:rPr>
          <w:color w:val="000000"/>
          <w:sz w:val="28"/>
          <w:szCs w:val="28"/>
        </w:rPr>
        <w:t>М.:Просвещение</w:t>
      </w:r>
      <w:proofErr w:type="spellEnd"/>
      <w:proofErr w:type="gramEnd"/>
      <w:r w:rsidRPr="003431A8">
        <w:rPr>
          <w:color w:val="000000"/>
          <w:sz w:val="28"/>
          <w:szCs w:val="28"/>
        </w:rPr>
        <w:t>, 1991.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13. </w:t>
      </w:r>
      <w:proofErr w:type="spellStart"/>
      <w:r w:rsidRPr="003431A8">
        <w:rPr>
          <w:color w:val="000000"/>
          <w:sz w:val="28"/>
          <w:szCs w:val="28"/>
        </w:rPr>
        <w:t>Дерябо</w:t>
      </w:r>
      <w:proofErr w:type="spellEnd"/>
      <w:r w:rsidRPr="003431A8">
        <w:rPr>
          <w:color w:val="000000"/>
          <w:sz w:val="28"/>
          <w:szCs w:val="28"/>
        </w:rPr>
        <w:t xml:space="preserve">, С.Д. Экологическая педагогика и психология / </w:t>
      </w:r>
      <w:proofErr w:type="spellStart"/>
      <w:r w:rsidRPr="003431A8">
        <w:rPr>
          <w:color w:val="000000"/>
          <w:sz w:val="28"/>
          <w:szCs w:val="28"/>
        </w:rPr>
        <w:t>С.Д.Дерябо</w:t>
      </w:r>
      <w:proofErr w:type="spellEnd"/>
      <w:r w:rsidRPr="003431A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431A8">
        <w:rPr>
          <w:color w:val="000000"/>
          <w:sz w:val="28"/>
          <w:szCs w:val="28"/>
        </w:rPr>
        <w:t>В.А.Ясвин</w:t>
      </w:r>
      <w:proofErr w:type="spellEnd"/>
      <w:r w:rsidRPr="003431A8">
        <w:rPr>
          <w:color w:val="000000"/>
          <w:sz w:val="28"/>
          <w:szCs w:val="28"/>
        </w:rPr>
        <w:t>.-</w:t>
      </w:r>
      <w:proofErr w:type="gramEnd"/>
      <w:r w:rsidRPr="003431A8">
        <w:rPr>
          <w:color w:val="000000"/>
          <w:sz w:val="28"/>
          <w:szCs w:val="28"/>
        </w:rPr>
        <w:t xml:space="preserve"> </w:t>
      </w:r>
      <w:proofErr w:type="spellStart"/>
      <w:r w:rsidRPr="003431A8">
        <w:rPr>
          <w:color w:val="000000"/>
          <w:sz w:val="28"/>
          <w:szCs w:val="28"/>
        </w:rPr>
        <w:t>Ростов</w:t>
      </w:r>
      <w:proofErr w:type="spellEnd"/>
      <w:r w:rsidRPr="003431A8">
        <w:rPr>
          <w:color w:val="000000"/>
          <w:sz w:val="28"/>
          <w:szCs w:val="28"/>
        </w:rPr>
        <w:t xml:space="preserve"> н/Д: «Феникс», 1996.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14. Ермаков, Д.С. Экологическое образование после уроков (упражнения для тренинга) / </w:t>
      </w:r>
      <w:proofErr w:type="spellStart"/>
      <w:r w:rsidRPr="003431A8">
        <w:rPr>
          <w:color w:val="000000"/>
          <w:sz w:val="28"/>
          <w:szCs w:val="28"/>
        </w:rPr>
        <w:t>Д.С.Ермаков</w:t>
      </w:r>
      <w:proofErr w:type="spellEnd"/>
      <w:r w:rsidRPr="003431A8">
        <w:rPr>
          <w:color w:val="000000"/>
          <w:sz w:val="28"/>
          <w:szCs w:val="28"/>
        </w:rPr>
        <w:t xml:space="preserve"> //Дополнительное образование. – 2001.-№12.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15. Ковалева, В.Н. Программа факультативных занятий «Экология и профессия» В.Н. Ковалева /</w:t>
      </w:r>
      <w:proofErr w:type="spellStart"/>
      <w:r w:rsidRPr="003431A8">
        <w:rPr>
          <w:color w:val="000000"/>
          <w:sz w:val="28"/>
          <w:szCs w:val="28"/>
        </w:rPr>
        <w:t>Выхаванне</w:t>
      </w:r>
      <w:proofErr w:type="spellEnd"/>
      <w:r w:rsidRPr="003431A8">
        <w:rPr>
          <w:color w:val="000000"/>
          <w:sz w:val="28"/>
          <w:szCs w:val="28"/>
        </w:rPr>
        <w:t xml:space="preserve"> і </w:t>
      </w:r>
      <w:proofErr w:type="spellStart"/>
      <w:r w:rsidRPr="003431A8">
        <w:rPr>
          <w:color w:val="000000"/>
          <w:sz w:val="28"/>
          <w:szCs w:val="28"/>
        </w:rPr>
        <w:t>дадатковая</w:t>
      </w:r>
      <w:proofErr w:type="spellEnd"/>
      <w:r w:rsidRPr="003431A8">
        <w:rPr>
          <w:color w:val="000000"/>
          <w:sz w:val="28"/>
          <w:szCs w:val="28"/>
        </w:rPr>
        <w:t xml:space="preserve"> </w:t>
      </w:r>
      <w:proofErr w:type="spellStart"/>
      <w:r w:rsidRPr="003431A8">
        <w:rPr>
          <w:color w:val="000000"/>
          <w:sz w:val="28"/>
          <w:szCs w:val="28"/>
        </w:rPr>
        <w:t>адукацыя</w:t>
      </w:r>
      <w:proofErr w:type="spellEnd"/>
      <w:r w:rsidRPr="003431A8">
        <w:rPr>
          <w:color w:val="000000"/>
          <w:sz w:val="28"/>
          <w:szCs w:val="28"/>
        </w:rPr>
        <w:t xml:space="preserve">/ </w:t>
      </w:r>
      <w:proofErr w:type="spellStart"/>
      <w:r w:rsidRPr="003431A8">
        <w:rPr>
          <w:color w:val="000000"/>
          <w:sz w:val="28"/>
          <w:szCs w:val="28"/>
        </w:rPr>
        <w:t>Мінск</w:t>
      </w:r>
      <w:proofErr w:type="spellEnd"/>
      <w:r w:rsidRPr="003431A8">
        <w:rPr>
          <w:color w:val="000000"/>
          <w:sz w:val="28"/>
          <w:szCs w:val="28"/>
        </w:rPr>
        <w:t xml:space="preserve">, </w:t>
      </w:r>
      <w:proofErr w:type="spellStart"/>
      <w:r w:rsidRPr="003431A8">
        <w:rPr>
          <w:color w:val="000000"/>
          <w:sz w:val="28"/>
          <w:szCs w:val="28"/>
        </w:rPr>
        <w:t>Адукацыя</w:t>
      </w:r>
      <w:proofErr w:type="spellEnd"/>
      <w:r w:rsidRPr="003431A8">
        <w:rPr>
          <w:color w:val="000000"/>
          <w:sz w:val="28"/>
          <w:szCs w:val="28"/>
        </w:rPr>
        <w:t xml:space="preserve"> і </w:t>
      </w:r>
      <w:proofErr w:type="spellStart"/>
      <w:r w:rsidRPr="003431A8">
        <w:rPr>
          <w:color w:val="000000"/>
          <w:sz w:val="28"/>
          <w:szCs w:val="28"/>
        </w:rPr>
        <w:t>выхаванне</w:t>
      </w:r>
      <w:proofErr w:type="spellEnd"/>
      <w:r w:rsidRPr="003431A8">
        <w:rPr>
          <w:color w:val="000000"/>
          <w:sz w:val="28"/>
          <w:szCs w:val="28"/>
        </w:rPr>
        <w:t xml:space="preserve">, 2012. – </w:t>
      </w:r>
      <w:proofErr w:type="spellStart"/>
      <w:r w:rsidRPr="003431A8">
        <w:rPr>
          <w:color w:val="000000"/>
          <w:sz w:val="28"/>
          <w:szCs w:val="28"/>
        </w:rPr>
        <w:t>Вып</w:t>
      </w:r>
      <w:proofErr w:type="spellEnd"/>
      <w:r w:rsidRPr="003431A8">
        <w:rPr>
          <w:color w:val="000000"/>
          <w:sz w:val="28"/>
          <w:szCs w:val="28"/>
        </w:rPr>
        <w:t>. 4: 16–21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lastRenderedPageBreak/>
        <w:t xml:space="preserve">16. </w:t>
      </w:r>
      <w:proofErr w:type="spellStart"/>
      <w:r w:rsidRPr="003431A8">
        <w:rPr>
          <w:color w:val="000000"/>
          <w:sz w:val="28"/>
          <w:szCs w:val="28"/>
        </w:rPr>
        <w:t>Самерова</w:t>
      </w:r>
      <w:proofErr w:type="spellEnd"/>
      <w:r w:rsidRPr="003431A8">
        <w:rPr>
          <w:color w:val="000000"/>
          <w:sz w:val="28"/>
          <w:szCs w:val="28"/>
        </w:rPr>
        <w:t xml:space="preserve">, Н.В. Педагогические условия формирования экологической культуры личности / </w:t>
      </w:r>
      <w:proofErr w:type="spellStart"/>
      <w:r w:rsidRPr="003431A8">
        <w:rPr>
          <w:color w:val="000000"/>
          <w:sz w:val="28"/>
          <w:szCs w:val="28"/>
        </w:rPr>
        <w:t>Н.В.Самерсова</w:t>
      </w:r>
      <w:proofErr w:type="spellEnd"/>
      <w:r w:rsidRPr="003431A8">
        <w:rPr>
          <w:color w:val="000000"/>
          <w:sz w:val="28"/>
          <w:szCs w:val="28"/>
        </w:rPr>
        <w:t xml:space="preserve">. – Минск: </w:t>
      </w:r>
      <w:proofErr w:type="spellStart"/>
      <w:r w:rsidRPr="003431A8">
        <w:rPr>
          <w:color w:val="000000"/>
          <w:sz w:val="28"/>
          <w:szCs w:val="28"/>
        </w:rPr>
        <w:t>Мэдж</w:t>
      </w:r>
      <w:proofErr w:type="spellEnd"/>
      <w:r w:rsidRPr="003431A8">
        <w:rPr>
          <w:color w:val="000000"/>
          <w:sz w:val="28"/>
          <w:szCs w:val="28"/>
        </w:rPr>
        <w:t xml:space="preserve"> Бук, 2007.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17. </w:t>
      </w:r>
      <w:proofErr w:type="spellStart"/>
      <w:r w:rsidRPr="003431A8">
        <w:rPr>
          <w:color w:val="000000"/>
          <w:sz w:val="28"/>
          <w:szCs w:val="28"/>
        </w:rPr>
        <w:t>Тавгень</w:t>
      </w:r>
      <w:proofErr w:type="spellEnd"/>
      <w:r w:rsidRPr="003431A8">
        <w:rPr>
          <w:color w:val="000000"/>
          <w:sz w:val="28"/>
          <w:szCs w:val="28"/>
        </w:rPr>
        <w:t>, И.А. Дистанционное обучение: опыт, проблемы, перспективы. – Минск, БГУ, 2003. – 116 с.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18. Теплов, Д.Л. Экологическое воспитание в дополнительном образовании / </w:t>
      </w:r>
      <w:proofErr w:type="spellStart"/>
      <w:r w:rsidRPr="003431A8">
        <w:rPr>
          <w:color w:val="000000"/>
          <w:sz w:val="28"/>
          <w:szCs w:val="28"/>
        </w:rPr>
        <w:t>Д.Л.Теплов</w:t>
      </w:r>
      <w:proofErr w:type="spellEnd"/>
      <w:r w:rsidRPr="003431A8">
        <w:rPr>
          <w:color w:val="000000"/>
          <w:sz w:val="28"/>
          <w:szCs w:val="28"/>
        </w:rPr>
        <w:t xml:space="preserve">. – </w:t>
      </w:r>
      <w:proofErr w:type="gramStart"/>
      <w:r w:rsidRPr="003431A8">
        <w:rPr>
          <w:color w:val="000000"/>
          <w:sz w:val="28"/>
          <w:szCs w:val="28"/>
        </w:rPr>
        <w:t>М.:ГОУДОД</w:t>
      </w:r>
      <w:proofErr w:type="gramEnd"/>
      <w:r w:rsidRPr="003431A8">
        <w:rPr>
          <w:color w:val="000000"/>
          <w:sz w:val="28"/>
          <w:szCs w:val="28"/>
        </w:rPr>
        <w:t xml:space="preserve"> ФЦРСДОД, 2006.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 xml:space="preserve">19. Сайт [Электронный ресурс]. – Режим доступа: // </w:t>
      </w:r>
      <w:proofErr w:type="gramStart"/>
      <w:r w:rsidRPr="003431A8">
        <w:rPr>
          <w:color w:val="000000"/>
          <w:sz w:val="28"/>
          <w:szCs w:val="28"/>
        </w:rPr>
        <w:t>http:ru.wikipedia.org</w:t>
      </w:r>
      <w:proofErr w:type="gramEnd"/>
      <w:r w:rsidRPr="003431A8">
        <w:rPr>
          <w:color w:val="000000"/>
          <w:sz w:val="28"/>
          <w:szCs w:val="28"/>
        </w:rPr>
        <w:t>/wiki/. Дата доступа: 27.12.2011 г.</w:t>
      </w:r>
    </w:p>
    <w:p w:rsidR="003431A8" w:rsidRPr="003431A8" w:rsidRDefault="003431A8" w:rsidP="003431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31A8">
        <w:rPr>
          <w:color w:val="000000"/>
          <w:sz w:val="28"/>
          <w:szCs w:val="28"/>
        </w:rPr>
        <w:t> </w:t>
      </w:r>
    </w:p>
    <w:p w:rsidR="008A4588" w:rsidRPr="003431A8" w:rsidRDefault="008A4588" w:rsidP="0034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A4588" w:rsidRPr="003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436"/>
    <w:multiLevelType w:val="multilevel"/>
    <w:tmpl w:val="50DC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146"/>
    <w:multiLevelType w:val="multilevel"/>
    <w:tmpl w:val="D5A81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A1AA0"/>
    <w:multiLevelType w:val="multilevel"/>
    <w:tmpl w:val="64F46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1728B"/>
    <w:multiLevelType w:val="multilevel"/>
    <w:tmpl w:val="0946F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E1C22"/>
    <w:multiLevelType w:val="multilevel"/>
    <w:tmpl w:val="F226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55BAE"/>
    <w:multiLevelType w:val="multilevel"/>
    <w:tmpl w:val="E3BAEC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01E1C"/>
    <w:multiLevelType w:val="multilevel"/>
    <w:tmpl w:val="867CB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A4DBA"/>
    <w:multiLevelType w:val="multilevel"/>
    <w:tmpl w:val="5ED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E0DA3"/>
    <w:multiLevelType w:val="multilevel"/>
    <w:tmpl w:val="AD089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E4383"/>
    <w:multiLevelType w:val="multilevel"/>
    <w:tmpl w:val="83BA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6433E"/>
    <w:multiLevelType w:val="multilevel"/>
    <w:tmpl w:val="AA88D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5F05F7"/>
    <w:multiLevelType w:val="multilevel"/>
    <w:tmpl w:val="122C8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55506"/>
    <w:multiLevelType w:val="multilevel"/>
    <w:tmpl w:val="05E8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60"/>
    <w:rsid w:val="003431A8"/>
    <w:rsid w:val="008A4588"/>
    <w:rsid w:val="00914D60"/>
    <w:rsid w:val="009A146B"/>
    <w:rsid w:val="009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E8E7"/>
  <w15:chartTrackingRefBased/>
  <w15:docId w15:val="{91754601-92A9-447F-966B-EBD3C5D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viktoria.konovalenko.707@gmail.com</dc:creator>
  <cp:keywords/>
  <dc:description/>
  <cp:lastModifiedBy>ON</cp:lastModifiedBy>
  <cp:revision>4</cp:revision>
  <dcterms:created xsi:type="dcterms:W3CDTF">2021-11-03T04:31:00Z</dcterms:created>
  <dcterms:modified xsi:type="dcterms:W3CDTF">2022-10-25T15:38:00Z</dcterms:modified>
</cp:coreProperties>
</file>