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1" w:rsidRPr="00AF5BCB" w:rsidRDefault="00C03731" w:rsidP="00AF5BCB">
      <w:pPr>
        <w:jc w:val="center"/>
        <w:rPr>
          <w:b/>
          <w:sz w:val="28"/>
          <w:szCs w:val="28"/>
        </w:rPr>
      </w:pPr>
      <w:r w:rsidRPr="00AF5BCB">
        <w:rPr>
          <w:rFonts w:eastAsiaTheme="minorEastAsia"/>
          <w:b/>
          <w:kern w:val="24"/>
          <w:sz w:val="28"/>
          <w:szCs w:val="28"/>
        </w:rPr>
        <w:t xml:space="preserve">Сопровождение молодого специалиста руководителем </w:t>
      </w:r>
    </w:p>
    <w:p w:rsidR="00C03731" w:rsidRPr="00AF5BCB" w:rsidRDefault="00C03731" w:rsidP="00AF5BCB">
      <w:pPr>
        <w:jc w:val="center"/>
        <w:rPr>
          <w:b/>
          <w:sz w:val="28"/>
          <w:szCs w:val="28"/>
        </w:rPr>
      </w:pPr>
      <w:r w:rsidRPr="00AF5BCB">
        <w:rPr>
          <w:rFonts w:eastAsiaTheme="minorEastAsia"/>
          <w:b/>
          <w:kern w:val="24"/>
          <w:sz w:val="28"/>
          <w:szCs w:val="28"/>
        </w:rPr>
        <w:t>учреждения дошкольного образования</w:t>
      </w:r>
    </w:p>
    <w:p w:rsidR="00C03731" w:rsidRPr="00AF5BCB" w:rsidRDefault="00C03731" w:rsidP="005C5D68">
      <w:pPr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:rsidR="00C03731" w:rsidRPr="00AF5BCB" w:rsidRDefault="00C03731" w:rsidP="005C5D68">
      <w:pPr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:rsidR="005C5D68" w:rsidRPr="00AF5BCB" w:rsidRDefault="005C5D68" w:rsidP="005C5D68">
      <w:pPr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AF5BCB">
        <w:rPr>
          <w:rFonts w:eastAsiaTheme="majorEastAsia"/>
          <w:b/>
          <w:bCs/>
          <w:kern w:val="24"/>
          <w:sz w:val="28"/>
          <w:szCs w:val="28"/>
        </w:rPr>
        <w:t>Основные документы, на которые мы опираемся при организации работы с молодыми специалистами</w:t>
      </w:r>
    </w:p>
    <w:p w:rsidR="005C5D68" w:rsidRPr="00AF5BCB" w:rsidRDefault="005C5D68" w:rsidP="005C5D68">
      <w:pPr>
        <w:jc w:val="center"/>
        <w:rPr>
          <w:rFonts w:eastAsiaTheme="majorEastAsia"/>
          <w:b/>
          <w:bCs/>
          <w:caps/>
          <w:kern w:val="24"/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1.Кодекс Республики Беларусь об образовании</w:t>
      </w:r>
    </w:p>
    <w:p w:rsidR="005C5D68" w:rsidRPr="00AF5BCB" w:rsidRDefault="005C5D68" w:rsidP="005C5D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2.Трудовой кодекс Республики Беларусь</w:t>
      </w:r>
    </w:p>
    <w:p w:rsidR="001B237B" w:rsidRPr="00AF5BCB" w:rsidRDefault="005C5D68" w:rsidP="001B237B">
      <w:pPr>
        <w:pStyle w:val="a4"/>
        <w:numPr>
          <w:ilvl w:val="0"/>
          <w:numId w:val="2"/>
        </w:numPr>
        <w:jc w:val="both"/>
        <w:rPr>
          <w:rFonts w:eastAsiaTheme="minorEastAsia"/>
          <w:kern w:val="24"/>
          <w:sz w:val="28"/>
          <w:szCs w:val="28"/>
        </w:rPr>
      </w:pPr>
      <w:proofErr w:type="gramStart"/>
      <w:r w:rsidRPr="00AF5BCB">
        <w:rPr>
          <w:rFonts w:eastAsiaTheme="minorEastAsia"/>
          <w:kern w:val="24"/>
          <w:sz w:val="28"/>
          <w:szCs w:val="28"/>
        </w:rPr>
        <w:t>3.Постановление Совета Министров Республики Беларусь от 22.06.2011 N 821 "</w:t>
      </w:r>
      <w:r w:rsidRPr="00AF5BCB">
        <w:rPr>
          <w:rFonts w:eastAsiaTheme="minorEastAsia"/>
          <w:kern w:val="24"/>
          <w:sz w:val="28"/>
          <w:szCs w:val="28"/>
          <w:lang w:val="x-none"/>
        </w:rP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  <w:r w:rsidRPr="00AF5BCB">
        <w:rPr>
          <w:rFonts w:eastAsiaTheme="minorEastAsia"/>
          <w:kern w:val="24"/>
          <w:sz w:val="28"/>
          <w:szCs w:val="28"/>
        </w:rPr>
        <w:t>"</w:t>
      </w:r>
      <w:r w:rsidR="001B237B" w:rsidRPr="00AF5BCB">
        <w:rPr>
          <w:sz w:val="28"/>
          <w:szCs w:val="28"/>
        </w:rPr>
        <w:t xml:space="preserve"> с </w:t>
      </w:r>
      <w:r w:rsidR="001B237B" w:rsidRPr="00AF5BCB">
        <w:rPr>
          <w:rFonts w:eastAsiaTheme="minorEastAsia"/>
          <w:kern w:val="24"/>
          <w:sz w:val="28"/>
          <w:szCs w:val="28"/>
        </w:rPr>
        <w:t>изменениями и дополнения, вступившие в силу 19 мая 2019 г. и 1 января 2020 г.</w:t>
      </w:r>
      <w:proofErr w:type="gramEnd"/>
    </w:p>
    <w:p w:rsidR="005C5D68" w:rsidRPr="00AF5BCB" w:rsidRDefault="005C5D68" w:rsidP="005C5D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4.Положение о порядке распределения, перераспределения, направления на работу, последующего направления на работу выпускников,  получивших послевузовское, высшее, среднее специальное или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профессиональное-техническое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образование  (в редакции Постановление Совета Министров Республики Беларусь от 9 декабря 2011г. №1663)</w:t>
      </w:r>
    </w:p>
    <w:p w:rsidR="005C5D68" w:rsidRPr="00AF5BCB" w:rsidRDefault="005C5D68" w:rsidP="005C5D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5.Постановления Совета Министров Республики Беларусь от 26 января 2009 г. № 86 «О некоторых вопросах оплаты труда работников учреждений образования» (Национальный реестр правовых актов Республики Беларусь, 2009 г., № 29, 5/29192)</w:t>
      </w:r>
    </w:p>
    <w:p w:rsidR="005C5D68" w:rsidRPr="00AF5BCB" w:rsidRDefault="005C5D68" w:rsidP="005C5D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6.Постановление Совета Министров Республики Беларусь 19 января 2017 г. № 48 «О внесении изменения в постановление Совета Министров Республики Беларусь от 26 января 2009 г. № 86»</w:t>
      </w:r>
    </w:p>
    <w:p w:rsidR="005C5D68" w:rsidRPr="00AF5BCB" w:rsidRDefault="005C5D68" w:rsidP="005C5D68">
      <w:pPr>
        <w:jc w:val="center"/>
        <w:rPr>
          <w:rFonts w:eastAsiaTheme="majorEastAsia"/>
          <w:b/>
          <w:bCs/>
          <w:caps/>
          <w:kern w:val="24"/>
          <w:sz w:val="28"/>
          <w:szCs w:val="28"/>
        </w:rPr>
      </w:pPr>
    </w:p>
    <w:p w:rsidR="005C5D68" w:rsidRPr="00AF5BCB" w:rsidRDefault="005C5D68" w:rsidP="005C5D68">
      <w:pPr>
        <w:pStyle w:val="a4"/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Немного остановимся на Положении о порядке распределения, перераспределения, направления на работу, последующего направления на работу выпускников,  получивших послевузовское, высшее, среднее специальное или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профессиональное-техническое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образование (в редакции Постановление Совета Министров Республики Беларусь от 9 декабря 2011г. №1663)</w:t>
      </w:r>
    </w:p>
    <w:p w:rsidR="005C5D68" w:rsidRPr="00AF5BCB" w:rsidRDefault="005C5D68" w:rsidP="005C5D68">
      <w:pPr>
        <w:jc w:val="both"/>
        <w:rPr>
          <w:rFonts w:eastAsiaTheme="minorEastAsia"/>
          <w:kern w:val="24"/>
          <w:sz w:val="28"/>
          <w:szCs w:val="28"/>
        </w:rPr>
      </w:pPr>
    </w:p>
    <w:p w:rsidR="005C5D68" w:rsidRPr="00AF5BCB" w:rsidRDefault="005C5D68" w:rsidP="005C5D68">
      <w:pPr>
        <w:jc w:val="center"/>
        <w:rPr>
          <w:rFonts w:eastAsiaTheme="minorEastAsia"/>
          <w:kern w:val="24"/>
          <w:sz w:val="28"/>
          <w:szCs w:val="28"/>
        </w:rPr>
      </w:pPr>
    </w:p>
    <w:p w:rsidR="005C5D68" w:rsidRPr="00AF5BCB" w:rsidRDefault="005C5D68" w:rsidP="005C5D68">
      <w:pPr>
        <w:jc w:val="center"/>
        <w:rPr>
          <w:rFonts w:eastAsiaTheme="minorEastAsia"/>
          <w:kern w:val="24"/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ОБЩИЕ ПОЛОЖЕНИЯ</w:t>
      </w:r>
    </w:p>
    <w:p w:rsidR="005C5D68" w:rsidRPr="00AF5BCB" w:rsidRDefault="005C5D68" w:rsidP="005C5D68">
      <w:pPr>
        <w:jc w:val="center"/>
        <w:rPr>
          <w:rFonts w:eastAsiaTheme="minorEastAsia"/>
          <w:kern w:val="24"/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1.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 xml:space="preserve">Настоящим Положением, разработанным на основании </w:t>
      </w:r>
      <w:hyperlink r:id="rId6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пункта 8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83, </w:t>
      </w:r>
      <w:hyperlink r:id="rId7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пункта 8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84, </w:t>
      </w:r>
      <w:hyperlink r:id="rId8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пункта 6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85, </w:t>
      </w:r>
      <w:hyperlink r:id="rId9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пунктов 1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и </w:t>
      </w:r>
      <w:hyperlink r:id="rId10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5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</w:t>
      </w:r>
      <w:r w:rsidRPr="00AF5BCB">
        <w:rPr>
          <w:rFonts w:eastAsiaTheme="minorEastAsia"/>
          <w:kern w:val="24"/>
          <w:sz w:val="28"/>
          <w:szCs w:val="28"/>
        </w:rPr>
        <w:lastRenderedPageBreak/>
        <w:t>учреждений образования, государственных организаций, реализующих образовательные программы послевузовского образования (далее – учреждения образования).       2.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– государственный орган).</w:t>
      </w:r>
    </w:p>
    <w:p w:rsidR="005C5D68" w:rsidRPr="00AF5BCB" w:rsidRDefault="005C5D68" w:rsidP="005C5D6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3.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свидетельство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о направлении на работу.        </w:t>
      </w:r>
    </w:p>
    <w:p w:rsidR="005C5D68" w:rsidRPr="00AF5BCB" w:rsidRDefault="005C5D68" w:rsidP="005C5D6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4. 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5C5D68" w:rsidRPr="00AF5BCB" w:rsidRDefault="005C5D68" w:rsidP="005C5D68">
      <w:pPr>
        <w:rPr>
          <w:sz w:val="28"/>
          <w:szCs w:val="28"/>
        </w:rPr>
      </w:pPr>
    </w:p>
    <w:p w:rsidR="005C5D68" w:rsidRPr="00AF5BCB" w:rsidRDefault="005C5D68" w:rsidP="005C5D68">
      <w:pPr>
        <w:rPr>
          <w:sz w:val="28"/>
          <w:szCs w:val="28"/>
        </w:rPr>
      </w:pPr>
    </w:p>
    <w:p w:rsidR="005C5D68" w:rsidRPr="00AF5BCB" w:rsidRDefault="005C5D68" w:rsidP="005C5D68">
      <w:pPr>
        <w:jc w:val="center"/>
        <w:rPr>
          <w:sz w:val="28"/>
          <w:szCs w:val="28"/>
        </w:rPr>
      </w:pPr>
      <w:r w:rsidRPr="00AF5BCB">
        <w:rPr>
          <w:rFonts w:eastAsiaTheme="majorEastAsia"/>
          <w:b/>
          <w:bCs/>
          <w:caps/>
          <w:kern w:val="24"/>
          <w:sz w:val="28"/>
          <w:szCs w:val="28"/>
        </w:rPr>
        <w:t>ПОРЯДОК РАСПРЕДЕЛЕНИЯ ВЫПУСКНИКОВ, ПЕРЕРАСПРЕДЕЛЕНИЯ ВЫПУСКНИКОВ, МОЛОДЫХ СПЕЦИАЛИСТОВ</w:t>
      </w:r>
    </w:p>
    <w:p w:rsidR="005C5D68" w:rsidRPr="00AF5BCB" w:rsidRDefault="005C5D68" w:rsidP="005C5D68">
      <w:pPr>
        <w:rPr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5C5D68" w:rsidRPr="00AF5BCB" w:rsidRDefault="005C5D68" w:rsidP="005C5D6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– заказчиками кадров заявок на подготовку и заключенных с организациями – заказчиками кадров договоров о взаимодействии.</w:t>
      </w:r>
    </w:p>
    <w:p w:rsidR="005C5D68" w:rsidRPr="00AF5BCB" w:rsidRDefault="005C5D68" w:rsidP="005C5D6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Организации –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позднее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чем за два месяца до начала распределения. </w:t>
      </w:r>
    </w:p>
    <w:p w:rsidR="005C5D68" w:rsidRPr="00AF5BCB" w:rsidRDefault="005C5D68" w:rsidP="005C5D6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Организации – заказчики кадров не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позднее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выпускников.</w:t>
      </w:r>
    </w:p>
    <w:p w:rsidR="005C5D68" w:rsidRPr="00AF5BCB" w:rsidRDefault="005C5D68" w:rsidP="00AF5BCB">
      <w:pPr>
        <w:rPr>
          <w:rFonts w:eastAsiaTheme="majorEastAsia"/>
          <w:b/>
          <w:bCs/>
          <w:caps/>
          <w:kern w:val="24"/>
          <w:sz w:val="28"/>
          <w:szCs w:val="28"/>
        </w:rPr>
      </w:pPr>
    </w:p>
    <w:p w:rsidR="005C5D68" w:rsidRPr="00AF5BCB" w:rsidRDefault="00AF5BCB" w:rsidP="005C5D68">
      <w:pPr>
        <w:jc w:val="both"/>
        <w:rPr>
          <w:rFonts w:eastAsiaTheme="majorEastAsia"/>
          <w:b/>
          <w:bCs/>
          <w:caps/>
          <w:kern w:val="24"/>
          <w:sz w:val="28"/>
          <w:szCs w:val="28"/>
        </w:rPr>
      </w:pPr>
      <w:r>
        <w:rPr>
          <w:rFonts w:eastAsiaTheme="majorEastAsia"/>
          <w:b/>
          <w:bCs/>
          <w:caps/>
          <w:kern w:val="24"/>
          <w:sz w:val="28"/>
          <w:szCs w:val="28"/>
        </w:rPr>
        <w:t xml:space="preserve">                </w:t>
      </w:r>
      <w:r w:rsidR="005C5D68" w:rsidRPr="00AF5BCB">
        <w:rPr>
          <w:rFonts w:eastAsiaTheme="majorEastAsia"/>
          <w:b/>
          <w:bCs/>
          <w:caps/>
          <w:kern w:val="24"/>
          <w:sz w:val="28"/>
          <w:szCs w:val="28"/>
        </w:rPr>
        <w:t>ПОРЯДОК ТРУДОУСТРОЙСТВА ВЫПУСКНИКОВ</w:t>
      </w:r>
    </w:p>
    <w:p w:rsidR="005C5D68" w:rsidRPr="00AF5BCB" w:rsidRDefault="005C5D68" w:rsidP="005C5D68">
      <w:pPr>
        <w:jc w:val="center"/>
        <w:rPr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5C5D68" w:rsidRPr="00AF5BCB" w:rsidRDefault="005C5D68" w:rsidP="005C5D68">
      <w:pPr>
        <w:pStyle w:val="a4"/>
        <w:jc w:val="both"/>
        <w:rPr>
          <w:sz w:val="28"/>
          <w:szCs w:val="28"/>
        </w:rPr>
      </w:pPr>
    </w:p>
    <w:p w:rsidR="005C5D68" w:rsidRPr="00AF5BCB" w:rsidRDefault="005C5D68" w:rsidP="00AF5BC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lastRenderedPageBreak/>
        <w:t>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5C5D68" w:rsidRPr="00AF5BCB" w:rsidRDefault="005C5D68" w:rsidP="00AF5BCB">
      <w:pPr>
        <w:pStyle w:val="a4"/>
        <w:numPr>
          <w:ilvl w:val="0"/>
          <w:numId w:val="4"/>
        </w:numPr>
        <w:tabs>
          <w:tab w:val="left" w:pos="1332"/>
        </w:tabs>
        <w:rPr>
          <w:sz w:val="28"/>
          <w:szCs w:val="28"/>
        </w:rPr>
      </w:pPr>
      <w:proofErr w:type="gramStart"/>
      <w:r w:rsidRPr="00AF5BCB">
        <w:rPr>
          <w:rFonts w:eastAsiaTheme="minorEastAsia"/>
          <w:kern w:val="24"/>
          <w:sz w:val="28"/>
          <w:szCs w:val="28"/>
        </w:rP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</w:t>
      </w:r>
      <w:proofErr w:type="gramEnd"/>
    </w:p>
    <w:p w:rsidR="005C5D68" w:rsidRPr="00AF5BCB" w:rsidRDefault="005C5D68" w:rsidP="005C5D68">
      <w:pPr>
        <w:tabs>
          <w:tab w:val="left" w:pos="1152"/>
        </w:tabs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:rsidR="005C5D68" w:rsidRPr="00AF5BCB" w:rsidRDefault="005C5D68" w:rsidP="005C5D68">
      <w:pPr>
        <w:tabs>
          <w:tab w:val="left" w:pos="1152"/>
        </w:tabs>
        <w:jc w:val="center"/>
        <w:rPr>
          <w:sz w:val="28"/>
          <w:szCs w:val="28"/>
        </w:rPr>
      </w:pPr>
      <w:r w:rsidRPr="00AF5BCB">
        <w:rPr>
          <w:rFonts w:eastAsiaTheme="majorEastAsia"/>
          <w:b/>
          <w:bCs/>
          <w:kern w:val="24"/>
          <w:sz w:val="28"/>
          <w:szCs w:val="28"/>
        </w:rPr>
        <w:t>УВОЛЬНЕНИЕ МОЛОДЫХ СПЕЦИАЛИСТОВ</w:t>
      </w:r>
    </w:p>
    <w:p w:rsidR="005C5D68" w:rsidRPr="00AF5BCB" w:rsidRDefault="005C5D68" w:rsidP="005C5D68">
      <w:pPr>
        <w:rPr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5C5D68" w:rsidRPr="00AF5BCB" w:rsidRDefault="005C5D68" w:rsidP="005C5D68">
      <w:pPr>
        <w:pStyle w:val="a4"/>
        <w:jc w:val="both"/>
        <w:rPr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перехода на выборную должность (</w:t>
      </w:r>
      <w:hyperlink r:id="rId11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 4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35 Трудового кодекса Республики Беларусь);</w:t>
      </w:r>
    </w:p>
    <w:p w:rsidR="005C5D68" w:rsidRPr="00AF5BCB" w:rsidRDefault="005C5D68" w:rsidP="005C5D6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5C5D68" w:rsidRPr="00AF5BCB" w:rsidRDefault="005C5D68" w:rsidP="005C5D6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5C5D68" w:rsidRPr="00AF5BCB" w:rsidRDefault="005C5D68" w:rsidP="005C5D6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нарушения нанимателем законодательства о труде, коллективного или трудового договора (</w:t>
      </w:r>
      <w:hyperlink r:id="rId12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статья 41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Трудового кодекса Республики Беларусь);</w:t>
      </w:r>
    </w:p>
    <w:p w:rsidR="005C5D68" w:rsidRPr="00AF5BCB" w:rsidRDefault="005C5D68" w:rsidP="00AF5BC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увольнения по инициативе нанимателя по основаниям, предусмотренным в </w:t>
      </w:r>
      <w:hyperlink r:id="rId13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пунктах 1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, </w:t>
      </w:r>
      <w:hyperlink r:id="rId14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2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, </w:t>
      </w:r>
      <w:hyperlink r:id="rId15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4–9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42 Трудового кодекса Республики Беларусь, а также по обстоятельствам, не зависящим от воли сторон, предусмотренным в </w:t>
      </w:r>
      <w:hyperlink r:id="rId16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пунктах 1–3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, </w:t>
      </w:r>
      <w:hyperlink r:id="rId17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5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, </w:t>
      </w:r>
      <w:hyperlink r:id="rId18" w:history="1">
        <w:r w:rsidRPr="00AF5BCB">
          <w:rPr>
            <w:rStyle w:val="a3"/>
            <w:rFonts w:eastAsiaTheme="minorEastAsia"/>
            <w:color w:val="auto"/>
            <w:kern w:val="24"/>
            <w:sz w:val="28"/>
            <w:szCs w:val="28"/>
          </w:rPr>
          <w:t>6</w:t>
        </w:r>
      </w:hyperlink>
      <w:r w:rsidRPr="00AF5BCB">
        <w:rPr>
          <w:rFonts w:eastAsiaTheme="minorEastAsia"/>
          <w:kern w:val="24"/>
          <w:sz w:val="28"/>
          <w:szCs w:val="28"/>
        </w:rPr>
        <w:t xml:space="preserve"> статьи 44 Трудов</w:t>
      </w:r>
      <w:r w:rsidR="00AF5BCB">
        <w:rPr>
          <w:rFonts w:eastAsiaTheme="minorEastAsia"/>
          <w:kern w:val="24"/>
          <w:sz w:val="28"/>
          <w:szCs w:val="28"/>
        </w:rPr>
        <w:t>ого кодекса Республики Беларусь.</w:t>
      </w:r>
    </w:p>
    <w:p w:rsidR="005C5D68" w:rsidRPr="00AF5BCB" w:rsidRDefault="005C5D68" w:rsidP="00AF5BCB">
      <w:pPr>
        <w:tabs>
          <w:tab w:val="left" w:pos="1224"/>
        </w:tabs>
        <w:rPr>
          <w:rFonts w:eastAsiaTheme="majorEastAsia"/>
          <w:b/>
          <w:bCs/>
          <w:caps/>
          <w:kern w:val="24"/>
          <w:sz w:val="28"/>
          <w:szCs w:val="28"/>
        </w:rPr>
      </w:pPr>
      <w:bookmarkStart w:id="0" w:name="_GoBack"/>
      <w:bookmarkEnd w:id="0"/>
    </w:p>
    <w:p w:rsidR="005C5D68" w:rsidRPr="00AF5BCB" w:rsidRDefault="005C5D68" w:rsidP="005C5D68">
      <w:pPr>
        <w:tabs>
          <w:tab w:val="left" w:pos="1224"/>
        </w:tabs>
        <w:jc w:val="center"/>
        <w:rPr>
          <w:sz w:val="28"/>
          <w:szCs w:val="28"/>
        </w:rPr>
      </w:pPr>
      <w:r w:rsidRPr="00AF5BCB">
        <w:rPr>
          <w:rFonts w:eastAsiaTheme="majorEastAsia"/>
          <w:b/>
          <w:bCs/>
          <w:caps/>
          <w:kern w:val="24"/>
          <w:sz w:val="28"/>
          <w:szCs w:val="28"/>
        </w:rPr>
        <w:t>ГАРАНТИИ ТРУДОУСТРОЙСТВА ВЫПУСКНИКОВ</w:t>
      </w:r>
    </w:p>
    <w:p w:rsidR="005C5D68" w:rsidRPr="00AF5BCB" w:rsidRDefault="005C5D68" w:rsidP="005C5D68">
      <w:pPr>
        <w:rPr>
          <w:sz w:val="28"/>
          <w:szCs w:val="28"/>
        </w:rPr>
      </w:pPr>
    </w:p>
    <w:p w:rsidR="005C5D68" w:rsidRPr="00AF5BCB" w:rsidRDefault="005C5D68" w:rsidP="005C5D68">
      <w:pPr>
        <w:pStyle w:val="a4"/>
        <w:jc w:val="both"/>
        <w:rPr>
          <w:rFonts w:eastAsiaTheme="minorEastAsia"/>
          <w:kern w:val="24"/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 xml:space="preserve">На основании Постановления Совета Министров Республики Беларусь 19 января 2017 г. № 48 «О внесении изменения в постановление Совета Министров Республики Беларусь от 26 января 2009 г. № 86»;  </w:t>
      </w:r>
      <w:r w:rsidRPr="00AF5BCB">
        <w:rPr>
          <w:sz w:val="28"/>
          <w:szCs w:val="28"/>
        </w:rPr>
        <w:tab/>
      </w:r>
      <w:r w:rsidRPr="00AF5BCB">
        <w:rPr>
          <w:rFonts w:eastAsiaTheme="minorEastAsia"/>
          <w:kern w:val="24"/>
          <w:sz w:val="28"/>
          <w:szCs w:val="28"/>
        </w:rPr>
        <w:t xml:space="preserve">в соответствии со статьей 63 Трудового кодекса Республики Беларусь и в </w:t>
      </w:r>
      <w:r w:rsidRPr="00AF5BCB">
        <w:rPr>
          <w:rFonts w:eastAsiaTheme="minorEastAsia"/>
          <w:kern w:val="24"/>
          <w:sz w:val="28"/>
          <w:szCs w:val="28"/>
        </w:rPr>
        <w:lastRenderedPageBreak/>
        <w:t xml:space="preserve">целях 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стимулирования труда работников учреждений образования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 xml:space="preserve"> Совет Министров Республики Беларусь:  </w:t>
      </w:r>
    </w:p>
    <w:p w:rsidR="005C5D68" w:rsidRPr="00AF5BCB" w:rsidRDefault="005C5D68" w:rsidP="005C5D68">
      <w:pPr>
        <w:pStyle w:val="a5"/>
        <w:spacing w:before="77" w:beforeAutospacing="0" w:after="120" w:afterAutospacing="0"/>
        <w:jc w:val="both"/>
        <w:rPr>
          <w:sz w:val="28"/>
          <w:szCs w:val="28"/>
        </w:rPr>
      </w:pPr>
    </w:p>
    <w:p w:rsidR="005C5D68" w:rsidRPr="00AF5BCB" w:rsidRDefault="005C5D68" w:rsidP="005C5D6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«1.1.2. ежемесячные доплаты в размере одной тарифной ставки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5C5D68" w:rsidRPr="00AF5BCB" w:rsidRDefault="005C5D68" w:rsidP="005C5D6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педагогическим работникам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(последующего направления) на работу, в течение двух лет со дня заключения с ними трудового договора (контракта);</w:t>
      </w:r>
    </w:p>
    <w:p w:rsidR="005C5D68" w:rsidRPr="00AF5BCB" w:rsidRDefault="005C5D68" w:rsidP="005C5D6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педагогическим работникам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в течение последующего одного года.</w:t>
      </w:r>
    </w:p>
    <w:p w:rsidR="005C5D68" w:rsidRPr="00AF5BCB" w:rsidRDefault="005C5D68" w:rsidP="005C5D6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F5BCB">
        <w:rPr>
          <w:rFonts w:eastAsiaTheme="minorEastAsia"/>
          <w:kern w:val="24"/>
          <w:sz w:val="28"/>
          <w:szCs w:val="28"/>
        </w:rPr>
        <w:t>Ежемесячные доплаты, предусмотренные в части первой настоящего подпункта, выплачиваются по основному месту работы пропорционально отработанному времени (объему выполненных работ), но не выше размера, установленного в части первой настоящего подпункта</w:t>
      </w:r>
      <w:proofErr w:type="gramStart"/>
      <w:r w:rsidRPr="00AF5BCB">
        <w:rPr>
          <w:rFonts w:eastAsiaTheme="minorEastAsia"/>
          <w:kern w:val="24"/>
          <w:sz w:val="28"/>
          <w:szCs w:val="28"/>
        </w:rPr>
        <w:t>;»</w:t>
      </w:r>
      <w:proofErr w:type="gramEnd"/>
      <w:r w:rsidRPr="00AF5BCB">
        <w:rPr>
          <w:rFonts w:eastAsiaTheme="minorEastAsia"/>
          <w:kern w:val="24"/>
          <w:sz w:val="28"/>
          <w:szCs w:val="28"/>
        </w:rPr>
        <w:t>.</w:t>
      </w:r>
    </w:p>
    <w:p w:rsidR="005C5D68" w:rsidRPr="00AF5BCB" w:rsidRDefault="005C5D68" w:rsidP="005C5D68">
      <w:pPr>
        <w:tabs>
          <w:tab w:val="left" w:pos="2136"/>
        </w:tabs>
        <w:rPr>
          <w:sz w:val="28"/>
          <w:szCs w:val="28"/>
        </w:rPr>
      </w:pPr>
    </w:p>
    <w:p w:rsidR="00394B23" w:rsidRPr="00AF5BCB" w:rsidRDefault="00394B23">
      <w:pPr>
        <w:rPr>
          <w:sz w:val="28"/>
          <w:szCs w:val="28"/>
        </w:rPr>
      </w:pPr>
    </w:p>
    <w:sectPr w:rsidR="00394B23" w:rsidRPr="00AF5BCB" w:rsidSect="00E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6D"/>
    <w:multiLevelType w:val="hybridMultilevel"/>
    <w:tmpl w:val="67023148"/>
    <w:lvl w:ilvl="0" w:tplc="EA066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E3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C6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AA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64B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A1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44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49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C8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330313"/>
    <w:multiLevelType w:val="hybridMultilevel"/>
    <w:tmpl w:val="4A889A76"/>
    <w:lvl w:ilvl="0" w:tplc="1F3E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E6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9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9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E8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B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A7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3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4C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596A"/>
    <w:multiLevelType w:val="hybridMultilevel"/>
    <w:tmpl w:val="ECFE5CF2"/>
    <w:lvl w:ilvl="0" w:tplc="3FA86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24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80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AC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60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1CCE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8B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46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0C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DA4A73"/>
    <w:multiLevelType w:val="hybridMultilevel"/>
    <w:tmpl w:val="6598D942"/>
    <w:lvl w:ilvl="0" w:tplc="55B45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BACC6" w:themeColor="accent5"/>
      </w:rPr>
    </w:lvl>
    <w:lvl w:ilvl="1" w:tplc="44CA55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0D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2D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05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A3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C6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85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A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4E56B6"/>
    <w:multiLevelType w:val="hybridMultilevel"/>
    <w:tmpl w:val="7A7C62C0"/>
    <w:lvl w:ilvl="0" w:tplc="CE2AD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45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06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D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AB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0A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CA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C5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EE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90DF2"/>
    <w:multiLevelType w:val="hybridMultilevel"/>
    <w:tmpl w:val="8298700C"/>
    <w:lvl w:ilvl="0" w:tplc="05560AA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6EEC1E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684F9F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7956512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D738FDF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96E665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820C93D8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C4465C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2EE27B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6CCD5417"/>
    <w:multiLevelType w:val="hybridMultilevel"/>
    <w:tmpl w:val="62387ABC"/>
    <w:lvl w:ilvl="0" w:tplc="F5E26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E5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AD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306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487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DE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22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8C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25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8"/>
    <w:rsid w:val="001B237B"/>
    <w:rsid w:val="002218F6"/>
    <w:rsid w:val="00394B23"/>
    <w:rsid w:val="005C5D68"/>
    <w:rsid w:val="00AF5BCB"/>
    <w:rsid w:val="00C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D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5D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D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5D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76;%20&#8470;28\Desktop\H" TargetMode="External"/><Relationship Id="rId13" Type="http://schemas.openxmlformats.org/officeDocument/2006/relationships/hyperlink" Target="file:///C:\Users\&#1057;&#1072;&#1076;%20&#8470;28\Desktop\H" TargetMode="External"/><Relationship Id="rId18" Type="http://schemas.openxmlformats.org/officeDocument/2006/relationships/hyperlink" Target="file:///C:\Users\&#1057;&#1072;&#1076;%20&#8470;28\Desktop\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2;&#1076;%20&#8470;28\Desktop\H" TargetMode="External"/><Relationship Id="rId12" Type="http://schemas.openxmlformats.org/officeDocument/2006/relationships/hyperlink" Target="file:///C:\Users\&#1057;&#1072;&#1076;%20&#8470;28\Desktop\H" TargetMode="External"/><Relationship Id="rId17" Type="http://schemas.openxmlformats.org/officeDocument/2006/relationships/hyperlink" Target="file:///C:\Users\&#1057;&#1072;&#1076;%20&#8470;28\Desktop\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2;&#1076;%20&#8470;28\Desktop\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2;&#1076;%20&#8470;28\Desktop\H" TargetMode="External"/><Relationship Id="rId11" Type="http://schemas.openxmlformats.org/officeDocument/2006/relationships/hyperlink" Target="file:///C:\Users\&#1057;&#1072;&#1076;%20&#8470;28\Desktop\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2;&#1076;%20&#8470;28\Desktop\H" TargetMode="External"/><Relationship Id="rId10" Type="http://schemas.openxmlformats.org/officeDocument/2006/relationships/hyperlink" Target="file:///C:\Users\&#1057;&#1072;&#1076;%20&#8470;28\Desktop\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2;&#1076;%20&#8470;28\Desktop\H" TargetMode="External"/><Relationship Id="rId14" Type="http://schemas.openxmlformats.org/officeDocument/2006/relationships/hyperlink" Target="file:///C:\Users\&#1057;&#1072;&#1076;%20&#8470;28\Desktop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№28</dc:creator>
  <cp:lastModifiedBy>Жанкин</cp:lastModifiedBy>
  <cp:revision>5</cp:revision>
  <dcterms:created xsi:type="dcterms:W3CDTF">2017-02-02T15:23:00Z</dcterms:created>
  <dcterms:modified xsi:type="dcterms:W3CDTF">2020-11-05T17:09:00Z</dcterms:modified>
</cp:coreProperties>
</file>