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87" w:rsidRPr="005778B4" w:rsidRDefault="00C4203D" w:rsidP="000763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умений учащихся с депривацией слуха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включение в диалог</w:t>
      </w:r>
    </w:p>
    <w:p w:rsidR="00076387" w:rsidRPr="005778B4" w:rsidRDefault="00076387" w:rsidP="000763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Учитель, обучающий детей с нарушением слуха русскому языку, не может считать свою задачу выполненной, если он не научит их грамотно говорить и писать, правильно и ясно выражать свои мысли. Истинно гуманный взгляд на проблему реабилитации неслышащих всегда будет совпадать со стремлением приобщить каждого ребенка к языковой среде через упражнения в монологе и диалоге в стандартных и нестандартных ситуациях. Передо мной стоит задача стремиться к тому, чтобы учебная деятельность проходила в атмосфере взаимопонимания и сотрудничества, чтобы в ней участвовали все учащиеся класса.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Наиболее естественная форма общения на учебном занятии - работа в парах. Ценность ее в том, что увеличивается время говорения каждого, повышается активность, взаимопомощь. Поэтому в помощь для ведения диалога при изучении темы «Словосочетание» даю карточку с выражением фраз: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778B4">
        <w:rPr>
          <w:rFonts w:ascii="Times New Roman" w:eastAsia="Calibri" w:hAnsi="Times New Roman" w:cs="Times New Roman"/>
          <w:i/>
          <w:sz w:val="28"/>
          <w:szCs w:val="28"/>
        </w:rPr>
        <w:t>ИМЯ учащегося</w:t>
      </w:r>
      <w:r w:rsidRPr="005778B4">
        <w:rPr>
          <w:rFonts w:ascii="Times New Roman" w:eastAsia="Calibri" w:hAnsi="Times New Roman" w:cs="Times New Roman"/>
          <w:sz w:val="28"/>
          <w:szCs w:val="28"/>
        </w:rPr>
        <w:t>, что мы будем делать?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Мы будем составлять словосочетание.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Кто будет составлять первым (проверять)?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Ты или я?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Можно я буду …(составлять, проверять).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Хорошо, ты будешь..., а я буду...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Начинай первым.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Первый ученик выполняет задание, второй – проверяет правильность выполнения по вопросной схеме.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1. Что ты сделал?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2. Прочитай словосочетание.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3. Назови главное слово.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4. Назови зависимое слово.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5. Расскажи, как связаны слова в словосочетании?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6. Я ра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>а), что ты выполнил(а) правильно.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на данном этапе отводится 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 xml:space="preserve">развитию речи, развитию внимания, памяти, мышления, рефлексии (умение проанализировать свою работу; оценить, все ли сделал). В результате взаимодействия ученик раскрывается, что позволяет увидеть его личностные качества, их развитие, изменение и формирование. Лишь правильно организованная работа в паре дает желаемые результаты. Умение общаться друг с другом, вести дискуссию дает возможность каждому ребенку пережить чувство сопричастности к совместному коллективному поиску истины. Основным в формировании коммуникативных умений школьников со слуховой депривацией являются принципы требования учителя к ребенку в сочетании с уважением к нему; воспитание личности в коллективе и через коллектив. Работа в паре будет более успешной, если использовать следующие способы: давать четкие, нацеливающие распоряжения; оказывать </w:t>
      </w:r>
      <w:r w:rsidRPr="005778B4">
        <w:rPr>
          <w:rFonts w:ascii="Times New Roman" w:eastAsia="Calibri" w:hAnsi="Times New Roman" w:cs="Times New Roman"/>
          <w:sz w:val="28"/>
          <w:szCs w:val="28"/>
        </w:rPr>
        <w:lastRenderedPageBreak/>
        <w:t>помощь в работе пар;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дифференцировать задачи. Для выявления у подростков уровня коммуникативных умений мною были выделены следующие критерии: умение слушать; умение высказывать свою точку зрения; умение отстаивать свою точку зрения.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Более сложной для организации и проведения диалогов является групповая форма работы. Возможно создание однородных и разнородных групп в зависимости от задания и цели работы. Приведу пример групповой работы при изучении темы «Род имен существительных». Задача: формировать умение определять род имен существительных в единственном числе. Класс делится на две группы. Группы получают карточки для каждого ученика с заданиями: 1. Выдели окончания в словах; 2. Запиши слово в общую таблицу.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1224A" wp14:editId="02ED39B8">
                <wp:simplePos x="0" y="0"/>
                <wp:positionH relativeFrom="column">
                  <wp:posOffset>2853690</wp:posOffset>
                </wp:positionH>
                <wp:positionV relativeFrom="paragraph">
                  <wp:posOffset>198755</wp:posOffset>
                </wp:positionV>
                <wp:extent cx="23812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4.7pt;margin-top:15.65pt;width:18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" fillcolor="window" strokecolor="windowText" strokeweight="1pt"/>
            </w:pict>
          </mc:Fallback>
        </mc:AlternateContent>
      </w: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EA3C" wp14:editId="66E5E7F3">
                <wp:simplePos x="0" y="0"/>
                <wp:positionH relativeFrom="column">
                  <wp:posOffset>710565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5.95pt;margin-top:15.6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                  слабый ученик                                     консультант</w:t>
      </w:r>
    </w:p>
    <w:p w:rsidR="00076387" w:rsidRPr="005778B4" w:rsidRDefault="00DA57D0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137327" wp14:editId="663582E5">
            <wp:simplePos x="0" y="0"/>
            <wp:positionH relativeFrom="column">
              <wp:posOffset>4389120</wp:posOffset>
            </wp:positionH>
            <wp:positionV relativeFrom="paragraph">
              <wp:posOffset>189230</wp:posOffset>
            </wp:positionV>
            <wp:extent cx="267970" cy="2806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38E"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CD5E31D" wp14:editId="04769A8B">
            <wp:simplePos x="0" y="0"/>
            <wp:positionH relativeFrom="column">
              <wp:posOffset>2609850</wp:posOffset>
            </wp:positionH>
            <wp:positionV relativeFrom="paragraph">
              <wp:posOffset>189230</wp:posOffset>
            </wp:positionV>
            <wp:extent cx="250190" cy="28067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87"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2F25652" wp14:editId="15E652F2">
            <wp:simplePos x="0" y="0"/>
            <wp:positionH relativeFrom="column">
              <wp:posOffset>1024890</wp:posOffset>
            </wp:positionH>
            <wp:positionV relativeFrom="paragraph">
              <wp:posOffset>189230</wp:posOffset>
            </wp:positionV>
            <wp:extent cx="267970" cy="2806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Милена                       Сергей                              Анна                       </w:t>
      </w: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909"/>
        <w:gridCol w:w="2904"/>
      </w:tblGrid>
      <w:tr w:rsidR="00076387" w:rsidRPr="005778B4" w:rsidTr="00BE31A1">
        <w:trPr>
          <w:trHeight w:hRule="exact" w:val="3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стол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медведь</w:t>
            </w:r>
          </w:p>
        </w:tc>
      </w:tr>
      <w:tr w:rsidR="00076387" w:rsidRPr="005778B4" w:rsidTr="00BE31A1">
        <w:trPr>
          <w:trHeight w:hRule="exact" w:val="32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дорога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гвоздика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парта</w:t>
            </w:r>
          </w:p>
        </w:tc>
      </w:tr>
      <w:tr w:rsidR="00076387" w:rsidRPr="005778B4" w:rsidTr="00BE31A1">
        <w:trPr>
          <w:trHeight w:hRule="exact" w:val="3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зеркало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яблоко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сердце</w:t>
            </w:r>
          </w:p>
        </w:tc>
      </w:tr>
    </w:tbl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87" w:rsidRPr="005778B4" w:rsidRDefault="00076387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У учащегося-консультанта таблица, в которую ученики вписывают свои слова: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2880"/>
        <w:gridCol w:w="2914"/>
      </w:tblGrid>
      <w:tr w:rsidR="00076387" w:rsidRPr="005778B4" w:rsidTr="00BE31A1">
        <w:trPr>
          <w:trHeight w:hRule="exact" w:val="35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Оно</w:t>
            </w:r>
          </w:p>
        </w:tc>
      </w:tr>
      <w:tr w:rsidR="00076387" w:rsidRPr="005778B4" w:rsidTr="00BE31A1">
        <w:trPr>
          <w:trHeight w:hRule="exact" w:val="35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</w:tr>
      <w:tr w:rsidR="00076387" w:rsidRPr="005778B4" w:rsidTr="00BE31A1">
        <w:trPr>
          <w:trHeight w:hRule="exact" w:val="35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</w:tr>
      <w:tr w:rsidR="00076387" w:rsidRPr="005778B4" w:rsidTr="00BE31A1">
        <w:trPr>
          <w:trHeight w:hRule="exact" w:val="35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387" w:rsidRPr="005778B4" w:rsidRDefault="00076387" w:rsidP="00BE31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778B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….</w:t>
            </w:r>
          </w:p>
        </w:tc>
      </w:tr>
    </w:tbl>
    <w:p w:rsidR="00076387" w:rsidRPr="005778B4" w:rsidRDefault="00076387" w:rsidP="0007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         Сообща по опорной карточке формулируют вывод:</w:t>
      </w:r>
    </w:p>
    <w:p w:rsidR="00076387" w:rsidRPr="005778B4" w:rsidRDefault="00FE0818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DE9BE45" wp14:editId="4B352213">
            <wp:simplePos x="0" y="0"/>
            <wp:positionH relativeFrom="column">
              <wp:posOffset>2409190</wp:posOffset>
            </wp:positionH>
            <wp:positionV relativeFrom="paragraph">
              <wp:posOffset>41910</wp:posOffset>
            </wp:positionV>
            <wp:extent cx="142875" cy="16065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AE8E57" wp14:editId="46978583">
            <wp:simplePos x="0" y="0"/>
            <wp:positionH relativeFrom="column">
              <wp:posOffset>2103120</wp:posOffset>
            </wp:positionH>
            <wp:positionV relativeFrom="paragraph">
              <wp:posOffset>42545</wp:posOffset>
            </wp:positionV>
            <wp:extent cx="143510" cy="161290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>слова с окончаниями</w:t>
      </w:r>
      <w:proofErr w:type="gramStart"/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       ,</w:t>
      </w:r>
      <w:proofErr w:type="gramEnd"/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>- женского рода;</w:t>
      </w:r>
    </w:p>
    <w:p w:rsidR="00076387" w:rsidRPr="005778B4" w:rsidRDefault="00FE0818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C6190C1" wp14:editId="45FB24F0">
            <wp:simplePos x="0" y="0"/>
            <wp:positionH relativeFrom="column">
              <wp:posOffset>2103755</wp:posOffset>
            </wp:positionH>
            <wp:positionV relativeFrom="paragraph">
              <wp:posOffset>59055</wp:posOffset>
            </wp:positionV>
            <wp:extent cx="143510" cy="161290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87"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6216C4E" wp14:editId="5B44E066">
            <wp:simplePos x="0" y="0"/>
            <wp:positionH relativeFrom="column">
              <wp:posOffset>2408978</wp:posOffset>
            </wp:positionH>
            <wp:positionV relativeFrom="paragraph">
              <wp:posOffset>59267</wp:posOffset>
            </wp:positionV>
            <wp:extent cx="142875" cy="16065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>слова с окончаниями</w:t>
      </w:r>
      <w:proofErr w:type="gramStart"/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       ,</w:t>
      </w:r>
      <w:proofErr w:type="gramEnd"/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 - мужского рода;</w:t>
      </w:r>
    </w:p>
    <w:p w:rsidR="00076387" w:rsidRPr="005778B4" w:rsidRDefault="00FE0818" w:rsidP="00076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8C2AC4F" wp14:editId="2F58FE4F">
            <wp:simplePos x="0" y="0"/>
            <wp:positionH relativeFrom="column">
              <wp:posOffset>2103755</wp:posOffset>
            </wp:positionH>
            <wp:positionV relativeFrom="paragraph">
              <wp:posOffset>67310</wp:posOffset>
            </wp:positionV>
            <wp:extent cx="142875" cy="1606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AF9F326" wp14:editId="11F1EAA0">
            <wp:simplePos x="0" y="0"/>
            <wp:positionH relativeFrom="column">
              <wp:posOffset>2407920</wp:posOffset>
            </wp:positionH>
            <wp:positionV relativeFrom="paragraph">
              <wp:posOffset>67945</wp:posOffset>
            </wp:positionV>
            <wp:extent cx="143510" cy="161290"/>
            <wp:effectExtent l="0" t="0" r="889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слова с окончаниями       ,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387" w:rsidRPr="005778B4">
        <w:rPr>
          <w:rFonts w:ascii="Times New Roman" w:eastAsia="Calibri" w:hAnsi="Times New Roman" w:cs="Times New Roman"/>
          <w:sz w:val="28"/>
          <w:szCs w:val="28"/>
        </w:rPr>
        <w:t xml:space="preserve">- среднего рода. 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Учащийся-консультант выходит к доске, по опорной карточке сообщает информацию классу. Групповая работа сложная, но полезная, так как развивает способность к общению.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При обучении неслышащих умению вести диалог выделяю диалоги следующих видов: этикетного характера (умение поздороваться и ответить на приветствие, познакомиться, рассказать о себе; поблагодарить, попросить прощения, поздравить и высказать пожелания; начать, поддерживать и окончить разговор; вежливо переспросить, отказаться, согласиться, попрощаться), диалог-расспрос (спрашивать и сообщать нужную информацию с использованием вопросов Кто?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Что? Кого? Кем? Чем? Где? 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Когда? и отвечать на них), диалог-побуждение к действию (умение обратиться с просьбой и передать готовность выполнить или отказаться выполнять, пригласить к взаимодействию и согласиться или не согласиться </w:t>
      </w:r>
      <w:r w:rsidRPr="005778B4">
        <w:rPr>
          <w:rFonts w:ascii="Times New Roman" w:eastAsia="Calibri" w:hAnsi="Times New Roman" w:cs="Times New Roman"/>
          <w:sz w:val="28"/>
          <w:szCs w:val="28"/>
        </w:rPr>
        <w:lastRenderedPageBreak/>
        <w:t>участвовать в нем), диалог-обмен мнениями (высказывания эмоциональных реакций радости, огорчения, положительного или отрицательного отношения, желания или нежелания).</w:t>
      </w:r>
      <w:proofErr w:type="gramEnd"/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На первом этапе учащиеся осваивают диалоги этикетного характера и диалоги-расспросы. Предлагаю в помощь специальные памятки, образцы диалогов, в т. ч. с пропущенными репликами. 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Диалог 1. Восстанови структуру диалога, используя утвердительные реплики.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-…………?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Меня зовут Сергей.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…….....?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- Моя фамилия 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Городской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……….?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Я живу в г. Иваново.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Диалог 2. Восстанови структуру диалога, используя вопросительные реплики.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Привет.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…….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Можно с тобой познакомиться.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……..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Меня зовут ... А тебя?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……...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На втором этапе ведется работа над диалогами-побуждениями к действию и 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диалогами-обменом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мнениями. 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Диалог 1. Диалог ведется с мальчиком или девочкой из параллельного класса.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Сегодня у нас урок истории Беларуси. У вас тоже сегодня есть урок истории Беларуси?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………?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Тебе нравятся уроки истории Беларуси? Почему?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-……….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На следующем этапе отрабатываются более сложные диалоги и понятия.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Диалог 1. Прочитайте диалог в лицах.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Где ты живешь, Евгений?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Я живу в Беларуси.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Эго большая страна?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Нет, Беларусь небольшая страна.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В Беларуси жарко или холодно?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Летом у нас тепло.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А какая у вас зима?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Зима у нас морозная, снежная.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Есть ли в вашей стране горы, моря, озера, реки?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Гор и морей у нас нет. Есть много озер, рек и лесов.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Какие животные живут в лесах Беларуси?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В наших лесах водятся лисы, зубры, волки, лоси.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lastRenderedPageBreak/>
        <w:t>- А кто проживает в Беларуси?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 xml:space="preserve"> В нашей стране живут люди разных национальностей: белорусы, русские, украинцы, евреи, поляки.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На завершающем этапе обучения предлагается отработка диалогов, относящихся к сфере делового общения. В таких диалогах оговариваются ситуации, которые могут возникать при приеме на работу.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Здравствуйте.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Здравствуйте.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Я хочу к вам устроиться на работу.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Слушаю вас.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Меня зовут Иванов Илья. Я выпускник Пинской специальной школы-интерната.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У вас есть характеристика из школы?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Есть. Пожалуйста, посмотрите.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Что вы скажете о своем отношении к здоровому образу жизни?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8B4">
        <w:rPr>
          <w:rFonts w:ascii="Times New Roman" w:eastAsia="Calibri" w:hAnsi="Times New Roman" w:cs="Times New Roman"/>
          <w:sz w:val="28"/>
          <w:szCs w:val="28"/>
        </w:rPr>
        <w:tab/>
        <w:t>Я не курю и не употребляю спиртные напитки. Занимаюсь спортом. Особенно люблю легкую атлетику.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Как у вас дела с дисциплиной?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У меня не было пропусков учебных занятий без уважительных причин.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- У вас были конфликты с товарищами, 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взрослыми?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Нет, не было.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Хорошо. Оставьте свои документы, мы их рассмотрим.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Скажите, пожалуйста, когда можно будет зайти за ответом?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Через неделю.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- Большое спасибо. До свидания.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процессе </w:t>
      </w:r>
      <w:r w:rsidRPr="005778B4">
        <w:rPr>
          <w:rFonts w:ascii="Times New Roman" w:eastAsia="Calibri" w:hAnsi="Times New Roman" w:cs="Times New Roman"/>
          <w:sz w:val="28"/>
          <w:szCs w:val="28"/>
        </w:rPr>
        <w:t>обучения диалогической речи совершенствуется понимание того, что слово, фраза представляют собой средство, с помощью которого выражается просьба, желание, отношение.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подсказываю, что надо сначала узнавать самое главное. Это не сразу воспринимается детьми и достигается постепенно в опыте живого общения. Надо идти от 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известного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к неизвестному: сначала выяснить самое важное, потом -  менее существенное.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>В ходе работы над диалогической речью я также применяю следующие виды упражнений.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Диалог по </w:t>
      </w:r>
      <w:proofErr w:type="gramStart"/>
      <w:r w:rsidRPr="005778B4">
        <w:rPr>
          <w:rFonts w:ascii="Times New Roman" w:eastAsia="Calibri" w:hAnsi="Times New Roman" w:cs="Times New Roman"/>
          <w:b/>
          <w:i/>
          <w:sz w:val="28"/>
          <w:szCs w:val="28"/>
        </w:rPr>
        <w:t>прочитанному</w:t>
      </w:r>
      <w:proofErr w:type="gramEnd"/>
      <w:r w:rsidRPr="005778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5778B4">
        <w:rPr>
          <w:rFonts w:ascii="Times New Roman" w:eastAsia="Calibri" w:hAnsi="Times New Roman" w:cs="Times New Roman"/>
          <w:sz w:val="28"/>
          <w:szCs w:val="28"/>
        </w:rPr>
        <w:t>Дети придумывают ряд вопросов к изученному материалу по русскому языку или прочитанному художественному произведению на литературе и задают их на уроке. Ответы должны быть развернутыми.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Речевые этюды </w:t>
      </w:r>
      <w:r w:rsidRPr="005778B4">
        <w:rPr>
          <w:rFonts w:ascii="Times New Roman" w:eastAsia="Calibri" w:hAnsi="Times New Roman" w:cs="Times New Roman"/>
          <w:sz w:val="28"/>
          <w:szCs w:val="28"/>
        </w:rPr>
        <w:t>- особый вид работы, основанный на ролевой игре. Они используются как элемент урока и как игра во внеурочное время. В качестве речевых этюдов моделируются различные ситуации в зависимости от поставленной цели, этапа работы и индивидуальных особенностей и интересов учащихся.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lastRenderedPageBreak/>
        <w:t>Например, могут быть использованы следующие темы: «Покупатель – продавец в книжном магазине». Покупатель обратился с просьбой к продавцу помочь найти книгу, но данной книги не оказалось в продаже; «Классный руководитель - ученик». Классный руководитель попросил ученика выполнить очень важное поручение: вручить ветеранам Великой Отечественной войны приглашения на школьный праздник, посвященный Дню Победы. Но ученик не выполнил.</w:t>
      </w:r>
    </w:p>
    <w:p w:rsidR="00076387" w:rsidRPr="005778B4" w:rsidRDefault="00076387" w:rsidP="0007638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Проблема развития коммуникативных умений учащихся с нарушением слуха очень актуальна, т.к. коммуникация занимает центральное место в процессе обучения и помогает раскрыться учащимся со </w:t>
      </w:r>
      <w:proofErr w:type="gramStart"/>
      <w:r w:rsidRPr="005778B4">
        <w:rPr>
          <w:rFonts w:ascii="Times New Roman" w:eastAsia="Calibri" w:hAnsi="Times New Roman" w:cs="Times New Roman"/>
          <w:sz w:val="28"/>
          <w:szCs w:val="28"/>
        </w:rPr>
        <w:t>слуховой</w:t>
      </w:r>
      <w:proofErr w:type="gramEnd"/>
      <w:r w:rsidRPr="005778B4">
        <w:rPr>
          <w:rFonts w:ascii="Times New Roman" w:eastAsia="Calibri" w:hAnsi="Times New Roman" w:cs="Times New Roman"/>
          <w:sz w:val="28"/>
          <w:szCs w:val="28"/>
        </w:rPr>
        <w:t xml:space="preserve"> депривацией, проявлять большую активность и заинтересованность в обучении. Дети лучше взаимодействуют друг с другом с помощью словесных инструкций, становятся более доброжелательными, также повышается уровень сопереживания, исчезает скованность при необходимости общения с людьми, повышается потребность в общении и желание проявлять свои возможности. Коммуникация имеет большой воспитательный потенциал, так как именно во взаимодействии с другими людьми в значительной мере формируется личность человека.</w:t>
      </w:r>
    </w:p>
    <w:p w:rsidR="00076387" w:rsidRPr="005778B4" w:rsidRDefault="00076387" w:rsidP="00076387">
      <w:pPr>
        <w:rPr>
          <w:sz w:val="28"/>
          <w:szCs w:val="28"/>
        </w:rPr>
      </w:pPr>
    </w:p>
    <w:p w:rsidR="007A235E" w:rsidRPr="005778B4" w:rsidRDefault="007A235E">
      <w:pPr>
        <w:rPr>
          <w:sz w:val="28"/>
          <w:szCs w:val="28"/>
        </w:rPr>
      </w:pPr>
    </w:p>
    <w:sectPr w:rsidR="007A235E" w:rsidRPr="005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8"/>
    <w:rsid w:val="00076387"/>
    <w:rsid w:val="005778B4"/>
    <w:rsid w:val="007A235E"/>
    <w:rsid w:val="00C4203D"/>
    <w:rsid w:val="00DA57D0"/>
    <w:rsid w:val="00F46528"/>
    <w:rsid w:val="00FB038E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1368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2023-04-08T10:15:00Z</dcterms:created>
  <dcterms:modified xsi:type="dcterms:W3CDTF">2023-05-04T11:13:00Z</dcterms:modified>
</cp:coreProperties>
</file>