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D4" w:rsidRPr="0096042E" w:rsidRDefault="00476BD4" w:rsidP="00476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96042E">
        <w:rPr>
          <w:rFonts w:ascii="Times New Roman" w:hAnsi="Times New Roman" w:cs="Times New Roman"/>
          <w:b/>
          <w:sz w:val="28"/>
          <w:szCs w:val="28"/>
        </w:rPr>
        <w:t>: 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Graffiti</w:t>
      </w:r>
      <w:r w:rsidRPr="0096042E">
        <w:rPr>
          <w:rFonts w:ascii="Times New Roman" w:hAnsi="Times New Roman" w:cs="Times New Roman"/>
          <w:b/>
          <w:sz w:val="28"/>
          <w:szCs w:val="28"/>
        </w:rPr>
        <w:t>”</w:t>
      </w:r>
    </w:p>
    <w:p w:rsidR="00476BD4" w:rsidRDefault="00476BD4" w:rsidP="00476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Детченя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Валерьевна, первая категория</w:t>
      </w:r>
    </w:p>
    <w:p w:rsidR="00476BD4" w:rsidRPr="00476BD4" w:rsidRDefault="00476BD4" w:rsidP="00476BD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Школа: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Вертелишковская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476BD4" w:rsidRDefault="00476BD4" w:rsidP="00476B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531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476BD4" w:rsidRPr="0026142B" w:rsidRDefault="00476BD4" w:rsidP="00476B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 урока: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традиционный.</w:t>
      </w:r>
    </w:p>
    <w:p w:rsidR="00476BD4" w:rsidRPr="0026142B" w:rsidRDefault="00476BD4" w:rsidP="00476B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Формы работы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индивидуальная, парная, коллективная.</w:t>
      </w:r>
    </w:p>
    <w:p w:rsidR="00476BD4" w:rsidRPr="0026142B" w:rsidRDefault="00476BD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урока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развитие навыков говорения. </w:t>
      </w:r>
    </w:p>
    <w:p w:rsidR="00476BD4" w:rsidRPr="0026142B" w:rsidRDefault="00476BD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476BD4" w:rsidRPr="00CC07C7" w:rsidRDefault="00476BD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образовательная</w:t>
      </w:r>
      <w:proofErr w:type="gramEnd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 развитию навыков восприятия и понимания иноязычной речи на слух с целью извлечения необходимой информации;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диалогической речи.</w:t>
      </w:r>
    </w:p>
    <w:p w:rsidR="00476BD4" w:rsidRPr="00CC07C7" w:rsidRDefault="00476BD4" w:rsidP="00476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развивающая</w:t>
      </w:r>
      <w:proofErr w:type="gramEnd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способствовать</w:t>
      </w:r>
      <w:r w:rsidRPr="00CC07C7">
        <w:rPr>
          <w:rFonts w:ascii="Times New Roman" w:hAnsi="Times New Roman" w:cs="Times New Roman"/>
          <w:sz w:val="24"/>
          <w:szCs w:val="24"/>
        </w:rPr>
        <w:t xml:space="preserve"> </w:t>
      </w:r>
      <w:r w:rsidRPr="00CC07C7">
        <w:rPr>
          <w:rFonts w:ascii="Times New Roman" w:hAnsi="Times New Roman" w:cs="Times New Roman"/>
          <w:sz w:val="28"/>
          <w:szCs w:val="28"/>
        </w:rPr>
        <w:t>обогащению словарного запаса учащихся; способствовать развитию логики и памяти у обучаемых и овладению основными способами мыслительной деятельности (сравнение, анализ, обобщение);</w:t>
      </w:r>
    </w:p>
    <w:p w:rsidR="00476BD4" w:rsidRDefault="00476BD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воспитательная</w:t>
      </w:r>
      <w:proofErr w:type="gramEnd"/>
      <w:r w:rsidRPr="0026142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6BD4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воспитанию самостоятельности, уважительного отношения к истории своей страны и страны изучаемого языка.</w:t>
      </w:r>
    </w:p>
    <w:p w:rsidR="00476BD4" w:rsidRDefault="00476BD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14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компьютеры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наушники,</w:t>
      </w:r>
      <w:r w:rsidRPr="00261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раздаточный материал.</w:t>
      </w: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74" w:rsidRPr="00103E18" w:rsidRDefault="00793574" w:rsidP="00793574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1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7780"/>
        <w:gridCol w:w="725"/>
        <w:gridCol w:w="1778"/>
      </w:tblGrid>
      <w:tr w:rsidR="00821752" w:rsidTr="003E5836">
        <w:tc>
          <w:tcPr>
            <w:tcW w:w="4503" w:type="dxa"/>
            <w:gridSpan w:val="2"/>
          </w:tcPr>
          <w:p w:rsidR="00793574" w:rsidRPr="00103E18" w:rsidRDefault="00793574" w:rsidP="00FA059C">
            <w:pPr>
              <w:tabs>
                <w:tab w:val="left" w:pos="1932"/>
                <w:tab w:val="left" w:pos="330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7780" w:type="dxa"/>
          </w:tcPr>
          <w:p w:rsidR="00793574" w:rsidRPr="00103E18" w:rsidRDefault="00793574" w:rsidP="00FA059C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25" w:type="dxa"/>
          </w:tcPr>
          <w:p w:rsidR="00793574" w:rsidRPr="00103E18" w:rsidRDefault="00793574" w:rsidP="00FA059C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78" w:type="dxa"/>
          </w:tcPr>
          <w:p w:rsidR="00793574" w:rsidRPr="00103E18" w:rsidRDefault="00793574" w:rsidP="00FA059C">
            <w:pPr>
              <w:tabs>
                <w:tab w:val="left" w:pos="193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1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21752" w:rsidRPr="00574519" w:rsidTr="003E5836">
        <w:tc>
          <w:tcPr>
            <w:tcW w:w="2235" w:type="dxa"/>
            <w:vMerge w:val="restart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1.Организационный</w:t>
            </w:r>
          </w:p>
        </w:tc>
        <w:tc>
          <w:tcPr>
            <w:tcW w:w="2268" w:type="dxa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Организационный момент. Приветствие.</w:t>
            </w:r>
            <w:r w:rsidRPr="00821752">
              <w:rPr>
                <w:b/>
                <w:szCs w:val="24"/>
              </w:rPr>
              <w:t xml:space="preserve"> </w:t>
            </w:r>
            <w:r w:rsidRPr="00821752">
              <w:rPr>
                <w:rFonts w:ascii="Times New Roman" w:hAnsi="Times New Roman" w:cs="Times New Roman"/>
                <w:b/>
                <w:szCs w:val="24"/>
              </w:rPr>
              <w:t>Создание рабочей и благоприятной атмосферы иноязычного общения. Объявление темы, цели и задач урока.</w:t>
            </w:r>
          </w:p>
        </w:tc>
        <w:tc>
          <w:tcPr>
            <w:tcW w:w="7780" w:type="dxa"/>
          </w:tcPr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boys and girls. I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E4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your sits. </w:t>
            </w:r>
          </w:p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you?</w:t>
            </w:r>
          </w:p>
          <w:p w:rsidR="00793574" w:rsidRPr="00CC07C7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C0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7A0" w:rsidRDefault="00C707A0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7A0" w:rsidRPr="00793574" w:rsidRDefault="00C707A0" w:rsidP="004E38B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topic of our lesson is street art. We are going to speak about graffiti. At the lesson </w:t>
            </w:r>
            <w:r w:rsidR="004E38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 will read the text about the history of graffiti, watch the video about one of the most famous graffiti artist. At the end of the lesson I want you answer the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“Is graffiti a form of art or a an act of vandalism?”</w:t>
            </w:r>
          </w:p>
        </w:tc>
        <w:tc>
          <w:tcPr>
            <w:tcW w:w="725" w:type="dxa"/>
          </w:tcPr>
          <w:p w:rsidR="00793574" w:rsidRPr="003E5836" w:rsidRDefault="003E5836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 m</w:t>
            </w:r>
          </w:p>
        </w:tc>
        <w:tc>
          <w:tcPr>
            <w:tcW w:w="1778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1752" w:rsidRPr="008E3B23" w:rsidTr="003E5836"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Лексическая зарядка. Совершенствование речевых навыков</w:t>
            </w:r>
          </w:p>
        </w:tc>
        <w:tc>
          <w:tcPr>
            <w:tcW w:w="7780" w:type="dxa"/>
          </w:tcPr>
          <w:p w:rsidR="00C707A0" w:rsidRDefault="00C707A0" w:rsidP="00C707A0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 me, please, what is art?</w:t>
            </w:r>
          </w:p>
          <w:p w:rsidR="00C707A0" w:rsidRDefault="00C707A0" w:rsidP="00C707A0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forms of art do you know?</w:t>
            </w:r>
          </w:p>
          <w:p w:rsidR="00C707A0" w:rsidRDefault="00C707A0" w:rsidP="00C707A0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kind of art?</w:t>
            </w:r>
          </w:p>
          <w:p w:rsidR="00C707A0" w:rsidRDefault="00C707A0" w:rsidP="00C707A0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Does art has to be beautiful?</w:t>
            </w:r>
          </w:p>
          <w:p w:rsidR="00C707A0" w:rsidRDefault="00C707A0" w:rsidP="00C707A0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all art good?</w:t>
            </w:r>
          </w:p>
          <w:p w:rsidR="00793574" w:rsidRP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793574" w:rsidRPr="003E5836" w:rsidRDefault="003E5836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778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Ученики отвечают на вопросы.</w:t>
            </w:r>
          </w:p>
        </w:tc>
      </w:tr>
      <w:tr w:rsidR="00821752" w:rsidRPr="00532989" w:rsidTr="003E5836">
        <w:tc>
          <w:tcPr>
            <w:tcW w:w="2235" w:type="dxa"/>
            <w:vMerge w:val="restart"/>
          </w:tcPr>
          <w:p w:rsidR="00793574" w:rsidRPr="00821752" w:rsidRDefault="00C41455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2</w:t>
            </w:r>
            <w:r w:rsidR="00793574" w:rsidRPr="00821752">
              <w:rPr>
                <w:rFonts w:ascii="Times New Roman" w:hAnsi="Times New Roman" w:cs="Times New Roman"/>
                <w:b/>
                <w:szCs w:val="24"/>
              </w:rPr>
              <w:t>. Основной</w:t>
            </w:r>
            <w:r w:rsidR="00793574" w:rsidRPr="0082175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="00793574" w:rsidRPr="00821752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</w:tc>
        <w:tc>
          <w:tcPr>
            <w:tcW w:w="2268" w:type="dxa"/>
          </w:tcPr>
          <w:p w:rsidR="00793574" w:rsidRPr="00821752" w:rsidRDefault="00C707A0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Совершенствование навыка поискового чтения.</w:t>
            </w:r>
          </w:p>
          <w:p w:rsidR="00C707A0" w:rsidRPr="00821752" w:rsidRDefault="00C707A0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Развитие навыков диалогической речи.</w:t>
            </w:r>
          </w:p>
        </w:tc>
        <w:tc>
          <w:tcPr>
            <w:tcW w:w="7780" w:type="dxa"/>
          </w:tcPr>
          <w:p w:rsidR="00793574" w:rsidRDefault="00C707A0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hisory</w:t>
            </w:r>
            <w:proofErr w:type="spellEnd"/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graffiti</w:t>
            </w:r>
            <w:r w:rsidRPr="00C7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Then do the exercise (True/False).</w:t>
            </w:r>
          </w:p>
          <w:p w:rsidR="00C707A0" w:rsidRDefault="00C707A0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8D" w:rsidRPr="00A6090E" w:rsidRDefault="0046478D" w:rsidP="0046478D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u w:val="single"/>
                <w:lang w:val="en-US"/>
              </w:rPr>
            </w:pPr>
            <w:r w:rsidRPr="00A6090E">
              <w:rPr>
                <w:rFonts w:ascii="Times New Roman" w:hAnsi="Times New Roman" w:cs="Times New Roman"/>
                <w:b/>
                <w:i/>
                <w:sz w:val="24"/>
                <w:u w:val="single"/>
                <w:lang w:val="en-US"/>
              </w:rPr>
              <w:t>Talk to your partner(s) about these opinions on graffiti. Do you agree or disagree with them?</w:t>
            </w:r>
          </w:p>
          <w:p w:rsidR="0046478D" w:rsidRPr="00A6090E" w:rsidRDefault="0046478D" w:rsidP="004647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>Graffiti is a wonderful hobby.</w:t>
            </w:r>
          </w:p>
          <w:p w:rsidR="0046478D" w:rsidRPr="00A6090E" w:rsidRDefault="0046478D" w:rsidP="004647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>Graffiti makes a neighborhood look dangerous.</w:t>
            </w:r>
          </w:p>
          <w:p w:rsidR="0046478D" w:rsidRPr="00A6090E" w:rsidRDefault="0046478D" w:rsidP="004647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 xml:space="preserve">Graffiti is vandalism and destruction </w:t>
            </w:r>
            <w:r w:rsidRPr="00945EB3">
              <w:rPr>
                <w:rFonts w:ascii="Times New Roman" w:hAnsi="Times New Roman" w:cs="Times New Roman"/>
                <w:sz w:val="24"/>
                <w:lang w:val="en-US"/>
              </w:rPr>
              <w:t>[</w:t>
            </w:r>
            <w:proofErr w:type="spellStart"/>
            <w:proofErr w:type="gramStart"/>
            <w:r w:rsidRPr="00945EB3">
              <w:rPr>
                <w:rFonts w:ascii="Times New Roman" w:hAnsi="Times New Roman" w:cs="Times New Roman"/>
                <w:sz w:val="24"/>
                <w:lang w:val="en-US"/>
              </w:rPr>
              <w:t>dɪ'strʌkʃ</w:t>
            </w:r>
            <w:proofErr w:type="spellEnd"/>
            <w:r w:rsidRPr="00945EB3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 w:rsidRPr="00945EB3">
              <w:rPr>
                <w:rFonts w:ascii="Times New Roman" w:hAnsi="Times New Roman" w:cs="Times New Roman"/>
                <w:sz w:val="24"/>
                <w:lang w:val="en-US"/>
              </w:rPr>
              <w:t>ə)n] (</w:t>
            </w:r>
            <w:r w:rsidRPr="00945EB3">
              <w:rPr>
                <w:rFonts w:ascii="Times New Roman" w:hAnsi="Times New Roman" w:cs="Times New Roman"/>
                <w:i/>
                <w:sz w:val="24"/>
              </w:rPr>
              <w:t>разрушение</w:t>
            </w:r>
            <w:r w:rsidRPr="00945EB3">
              <w:rPr>
                <w:rFonts w:ascii="Times New Roman" w:hAnsi="Times New Roman" w:cs="Times New Roman"/>
                <w:sz w:val="24"/>
                <w:lang w:val="en-US"/>
              </w:rPr>
              <w:t xml:space="preserve">) </w:t>
            </w: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>of property.</w:t>
            </w:r>
          </w:p>
          <w:p w:rsidR="0046478D" w:rsidRPr="00A6090E" w:rsidRDefault="0046478D" w:rsidP="004647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>A lot of graffiti is serious art and should be in museums.</w:t>
            </w:r>
          </w:p>
          <w:p w:rsidR="0046478D" w:rsidRPr="00A6090E" w:rsidRDefault="0046478D" w:rsidP="004647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>More graffiti would make the city look more beautiful.</w:t>
            </w:r>
          </w:p>
          <w:p w:rsidR="0046478D" w:rsidRPr="00A6090E" w:rsidRDefault="0046478D" w:rsidP="0046478D">
            <w:pPr>
              <w:pStyle w:val="a7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A6090E">
              <w:rPr>
                <w:rFonts w:ascii="Times New Roman" w:hAnsi="Times New Roman" w:cs="Times New Roman"/>
                <w:sz w:val="24"/>
                <w:lang w:val="en-US"/>
              </w:rPr>
              <w:t>Graffiti artists are criminals and should go to prison.</w:t>
            </w:r>
          </w:p>
          <w:p w:rsidR="00C707A0" w:rsidRPr="0046478D" w:rsidRDefault="00C707A0" w:rsidP="0046478D">
            <w:pPr>
              <w:pStyle w:val="a7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793574" w:rsidRPr="003E5836" w:rsidRDefault="004E38BC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778" w:type="dxa"/>
          </w:tcPr>
          <w:p w:rsidR="00793574" w:rsidRPr="003E5836" w:rsidRDefault="0046478D" w:rsidP="0046478D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3E583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Приложение 1</w:t>
            </w:r>
          </w:p>
          <w:p w:rsidR="003E5836" w:rsidRDefault="003E5836" w:rsidP="0046478D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  <w:r w:rsidRPr="003E5836">
              <w:rPr>
                <w:rFonts w:ascii="Times New Roman" w:hAnsi="Times New Roman" w:cs="Times New Roman"/>
                <w:color w:val="000000" w:themeColor="text1"/>
                <w:szCs w:val="24"/>
              </w:rPr>
              <w:t>Учащиеся читают текст, делают задание после текста</w:t>
            </w:r>
          </w:p>
          <w:p w:rsidR="003E5836" w:rsidRDefault="003E5836" w:rsidP="0046478D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</w:pPr>
          </w:p>
          <w:p w:rsidR="003E5836" w:rsidRPr="003E5836" w:rsidRDefault="003E5836" w:rsidP="0046478D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В парах обсуждают предложенные высказывания.</w:t>
            </w:r>
          </w:p>
        </w:tc>
      </w:tr>
      <w:tr w:rsidR="00821752" w:rsidRPr="00103E18" w:rsidTr="003E5836">
        <w:trPr>
          <w:trHeight w:val="1090"/>
        </w:trPr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Восприятие иноязычной речи на слух:</w:t>
            </w:r>
          </w:p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 xml:space="preserve">1) </w:t>
            </w:r>
            <w:proofErr w:type="spellStart"/>
            <w:r w:rsidRPr="00821752">
              <w:rPr>
                <w:rFonts w:ascii="Times New Roman" w:hAnsi="Times New Roman" w:cs="Times New Roman"/>
                <w:b/>
                <w:szCs w:val="24"/>
              </w:rPr>
              <w:t>предтекстовый</w:t>
            </w:r>
            <w:proofErr w:type="spellEnd"/>
            <w:r w:rsidRPr="00821752">
              <w:rPr>
                <w:rFonts w:ascii="Times New Roman" w:hAnsi="Times New Roman" w:cs="Times New Roman"/>
                <w:b/>
                <w:szCs w:val="24"/>
              </w:rPr>
              <w:t xml:space="preserve"> этап. Снятие лексических трудностей. </w:t>
            </w:r>
          </w:p>
        </w:tc>
        <w:tc>
          <w:tcPr>
            <w:tcW w:w="7780" w:type="dxa"/>
          </w:tcPr>
          <w:p w:rsidR="0046478D" w:rsidRDefault="0046478D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Banksy</w:t>
            </w:r>
            <w:proofErr w:type="spellEnd"/>
            <w:r w:rsidRPr="00464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478D" w:rsidRDefault="0046478D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vocabulary:</w:t>
            </w:r>
          </w:p>
          <w:p w:rsidR="0046478D" w:rsidRDefault="0046478D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subversive message</w:t>
            </w:r>
          </w:p>
          <w:p w:rsidR="0046478D" w:rsidRDefault="0046478D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stencils</w:t>
            </w:r>
          </w:p>
          <w:p w:rsidR="0046478D" w:rsidRDefault="0046478D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frisk</w:t>
            </w:r>
          </w:p>
          <w:p w:rsidR="00821752" w:rsidRPr="0046478D" w:rsidRDefault="00821752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793574" w:rsidRPr="003E5836" w:rsidRDefault="003E5836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778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752" w:rsidRPr="00103E18" w:rsidTr="003E5836">
        <w:trPr>
          <w:trHeight w:val="1670"/>
        </w:trPr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2) прослушивание текста. Развитие навыка восприятия и понимания иноязычной речи на слух.</w:t>
            </w:r>
          </w:p>
        </w:tc>
        <w:tc>
          <w:tcPr>
            <w:tcW w:w="7780" w:type="dxa"/>
          </w:tcPr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Watch the video for the first time and say who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Banksy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 his paintings traditional? Why/ why not?</w:t>
            </w:r>
          </w:p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752" w:rsidRDefault="00821752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21752" w:rsidRPr="00821752" w:rsidRDefault="00821752" w:rsidP="00821752">
            <w:pPr>
              <w:jc w:val="both"/>
              <w:rPr>
                <w:rFonts w:ascii="Times New Roman" w:hAnsi="Times New Roman" w:cs="Times New Roman"/>
                <w:b/>
                <w:sz w:val="24"/>
                <w:szCs w:val="48"/>
                <w:lang w:val="en-US"/>
              </w:rPr>
            </w:pPr>
            <w:r w:rsidRPr="00821752">
              <w:rPr>
                <w:rFonts w:ascii="Times New Roman" w:hAnsi="Times New Roman" w:cs="Times New Roman"/>
                <w:b/>
                <w:sz w:val="24"/>
                <w:szCs w:val="48"/>
                <w:lang w:val="en-US"/>
              </w:rPr>
              <w:t>https://www.youtube.com/watch?v=ob9Q1E2X3eA&amp;t=2s</w:t>
            </w:r>
          </w:p>
          <w:p w:rsidR="00821752" w:rsidRPr="009964BA" w:rsidRDefault="00821752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793574" w:rsidRPr="003E5836" w:rsidRDefault="004E38BC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793574" w:rsidRP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3574" w:rsidRP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778" w:type="dxa"/>
          </w:tcPr>
          <w:p w:rsidR="00793574" w:rsidRPr="003E5836" w:rsidRDefault="003E5836" w:rsidP="00FA05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Учащиеся смотрят видеоролик, отвечают на поставленные вопросы.</w:t>
            </w:r>
          </w:p>
          <w:p w:rsidR="00793574" w:rsidRPr="003E5836" w:rsidRDefault="00793574" w:rsidP="00FA05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3574" w:rsidRPr="003E5836" w:rsidRDefault="00793574" w:rsidP="00FA05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93574" w:rsidRPr="003E5836" w:rsidRDefault="00793574" w:rsidP="00FA059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5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21752" w:rsidRPr="00BF566E" w:rsidTr="003E5836">
        <w:trPr>
          <w:trHeight w:val="1370"/>
        </w:trPr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 xml:space="preserve">3) </w:t>
            </w:r>
            <w:proofErr w:type="spellStart"/>
            <w:r w:rsidRPr="00821752">
              <w:rPr>
                <w:rFonts w:ascii="Times New Roman" w:hAnsi="Times New Roman" w:cs="Times New Roman"/>
                <w:b/>
                <w:szCs w:val="24"/>
              </w:rPr>
              <w:t>послетекстовый</w:t>
            </w:r>
            <w:proofErr w:type="spellEnd"/>
            <w:r w:rsidRPr="00821752">
              <w:rPr>
                <w:rFonts w:ascii="Times New Roman" w:hAnsi="Times New Roman" w:cs="Times New Roman"/>
                <w:b/>
                <w:szCs w:val="24"/>
              </w:rPr>
              <w:t xml:space="preserve"> этап. Контроль понимания прослушанного и прочитанного текста.</w:t>
            </w:r>
          </w:p>
        </w:tc>
        <w:tc>
          <w:tcPr>
            <w:tcW w:w="7780" w:type="dxa"/>
          </w:tcPr>
          <w:p w:rsidR="00793574" w:rsidRDefault="00821752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the video for the second time and answer the questions.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Where can you see </w:t>
            </w:r>
            <w:proofErr w:type="spellStart"/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Banksy’s</w:t>
            </w:r>
            <w:proofErr w:type="spellEnd"/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 work?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Is painting on public walls illegal in the UK?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How does he remain anonymous?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Name some cities around the world where </w:t>
            </w:r>
            <w:proofErr w:type="spellStart"/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Banksy’s</w:t>
            </w:r>
            <w:proofErr w:type="spellEnd"/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can be seen.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Describe the painting of a Main Street in Bristol.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Which animals mostly appear in his art?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“A lot of 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work is political”. What kind of paintings does he paint?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What 3 paintings do the reporters describe?</w:t>
            </w:r>
          </w:p>
          <w:p w:rsidR="00821752" w:rsidRPr="00821752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82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Is he a vandal or an artist in these two people’s opinion?</w:t>
            </w:r>
          </w:p>
          <w:p w:rsidR="00821752" w:rsidRPr="00366C59" w:rsidRDefault="00821752" w:rsidP="00821752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</w:tcPr>
          <w:p w:rsidR="00793574" w:rsidRPr="003E5836" w:rsidRDefault="003E5836" w:rsidP="004E38B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E3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793574" w:rsidRP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1778" w:type="dxa"/>
          </w:tcPr>
          <w:p w:rsidR="00793574" w:rsidRPr="003E5836" w:rsidRDefault="003E5836" w:rsidP="003E5836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Смотрят</w:t>
            </w:r>
            <w:r w:rsidR="00793574" w:rsidRPr="003E58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второй раз.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Отвечают на оставшиеся вопросы, описывают картины.</w:t>
            </w:r>
          </w:p>
        </w:tc>
      </w:tr>
      <w:tr w:rsidR="00821752" w:rsidRPr="00366C59" w:rsidTr="003E5836">
        <w:trPr>
          <w:trHeight w:val="756"/>
        </w:trPr>
        <w:tc>
          <w:tcPr>
            <w:tcW w:w="2235" w:type="dxa"/>
            <w:vMerge w:val="restart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Развитие</w:t>
            </w:r>
            <w:r w:rsidRPr="0082175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821752">
              <w:rPr>
                <w:rFonts w:ascii="Times New Roman" w:hAnsi="Times New Roman" w:cs="Times New Roman"/>
                <w:b/>
                <w:szCs w:val="24"/>
              </w:rPr>
              <w:t>навыков</w:t>
            </w:r>
            <w:r w:rsidRPr="00821752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821752">
              <w:rPr>
                <w:rFonts w:ascii="Times New Roman" w:hAnsi="Times New Roman" w:cs="Times New Roman"/>
                <w:b/>
                <w:szCs w:val="24"/>
              </w:rPr>
              <w:t>говорения</w:t>
            </w:r>
          </w:p>
        </w:tc>
        <w:tc>
          <w:tcPr>
            <w:tcW w:w="7780" w:type="dxa"/>
          </w:tcPr>
          <w:p w:rsidR="00793574" w:rsidRPr="00366C59" w:rsidRDefault="00821752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DC8A94" wp14:editId="21BD27BC">
                  <wp:extent cx="5755871" cy="4876800"/>
                  <wp:effectExtent l="0" t="0" r="0" b="0"/>
                  <wp:docPr id="3" name="Рисунок 3" descr="Bank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ks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15" t="41969"/>
                          <a:stretch/>
                        </pic:blipFill>
                        <pic:spPr bwMode="auto">
                          <a:xfrm>
                            <a:off x="0" y="0"/>
                            <a:ext cx="5755383" cy="48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21752" w:rsidRPr="00C41455" w:rsidTr="003E5836">
        <w:trPr>
          <w:trHeight w:val="1266"/>
        </w:trPr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780" w:type="dxa"/>
          </w:tcPr>
          <w:p w:rsidR="003E5836" w:rsidRPr="00C41455" w:rsidRDefault="003E5836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 lesson is practically over. So what is graffiti – a form of art or an act of vandalism?</w:t>
            </w:r>
            <w:r w:rsidR="00C41455" w:rsidRPr="00C4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4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Prove</w:t>
            </w:r>
            <w:r w:rsidR="00C41455" w:rsidRPr="00C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C41455" w:rsidRPr="00C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opinion. Give reasons.</w:t>
            </w:r>
          </w:p>
        </w:tc>
        <w:tc>
          <w:tcPr>
            <w:tcW w:w="725" w:type="dxa"/>
          </w:tcPr>
          <w:p w:rsidR="00793574" w:rsidRPr="00C41455" w:rsidRDefault="003E5836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14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="00793574" w:rsidRP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1778" w:type="dxa"/>
          </w:tcPr>
          <w:p w:rsidR="00793574" w:rsidRPr="00C41455" w:rsidRDefault="003E5836" w:rsidP="00C4145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Обсуждают </w:t>
            </w:r>
            <w:r w:rsidR="00C414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поставленный в начале урока вопрос</w:t>
            </w:r>
          </w:p>
        </w:tc>
      </w:tr>
      <w:tr w:rsidR="00821752" w:rsidRPr="003E5836" w:rsidTr="003E5836">
        <w:tc>
          <w:tcPr>
            <w:tcW w:w="2235" w:type="dxa"/>
            <w:vMerge w:val="restart"/>
          </w:tcPr>
          <w:p w:rsidR="00793574" w:rsidRPr="00C41455" w:rsidRDefault="00C41455" w:rsidP="00C41455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3</w:t>
            </w:r>
            <w:bookmarkStart w:id="0" w:name="_GoBack"/>
            <w:bookmarkEnd w:id="0"/>
            <w:r w:rsidR="00793574" w:rsidRPr="00C41455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="00793574" w:rsidRPr="00821752">
              <w:rPr>
                <w:rFonts w:ascii="Times New Roman" w:hAnsi="Times New Roman" w:cs="Times New Roman"/>
                <w:b/>
                <w:szCs w:val="24"/>
              </w:rPr>
              <w:t>Заключительный</w:t>
            </w:r>
            <w:r w:rsidR="00793574" w:rsidRPr="00C4145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93574" w:rsidRPr="00821752">
              <w:rPr>
                <w:rFonts w:ascii="Times New Roman" w:hAnsi="Times New Roman" w:cs="Times New Roman"/>
                <w:b/>
                <w:szCs w:val="24"/>
              </w:rPr>
              <w:lastRenderedPageBreak/>
              <w:t>этап</w:t>
            </w:r>
          </w:p>
        </w:tc>
        <w:tc>
          <w:tcPr>
            <w:tcW w:w="2268" w:type="dxa"/>
          </w:tcPr>
          <w:p w:rsidR="00793574" w:rsidRPr="00C41455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lastRenderedPageBreak/>
              <w:t>Рефлексия</w:t>
            </w:r>
          </w:p>
        </w:tc>
        <w:tc>
          <w:tcPr>
            <w:tcW w:w="7780" w:type="dxa"/>
          </w:tcPr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C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practically</w:t>
            </w:r>
            <w:r w:rsidRPr="00C4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</w:t>
            </w:r>
            <w:r w:rsidRP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</w:t>
            </w:r>
            <w:r w:rsidRP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like our lesson? 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was 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interesting/new/ unusual for you?</w:t>
            </w:r>
          </w:p>
          <w:p w:rsidR="00793574" w:rsidRPr="00366C59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dxa"/>
            <w:vMerge w:val="restart"/>
          </w:tcPr>
          <w:p w:rsidR="00793574" w:rsidRPr="003E5836" w:rsidRDefault="004E38BC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  <w:r w:rsidR="00793574" w:rsidRPr="003E58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m </w:t>
            </w:r>
          </w:p>
        </w:tc>
        <w:tc>
          <w:tcPr>
            <w:tcW w:w="1778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21752" w:rsidRPr="00793574" w:rsidTr="003E5836"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93574" w:rsidRPr="003E5836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Объяснение</w:t>
            </w:r>
            <w:r w:rsidRPr="003E583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821752">
              <w:rPr>
                <w:rFonts w:ascii="Times New Roman" w:hAnsi="Times New Roman" w:cs="Times New Roman"/>
                <w:b/>
                <w:szCs w:val="24"/>
              </w:rPr>
              <w:t>домашнего</w:t>
            </w:r>
            <w:r w:rsidRPr="003E5836">
              <w:rPr>
                <w:rFonts w:ascii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821752">
              <w:rPr>
                <w:rFonts w:ascii="Times New Roman" w:hAnsi="Times New Roman" w:cs="Times New Roman"/>
                <w:b/>
                <w:szCs w:val="24"/>
              </w:rPr>
              <w:t>задания</w:t>
            </w:r>
          </w:p>
        </w:tc>
        <w:tc>
          <w:tcPr>
            <w:tcW w:w="7780" w:type="dxa"/>
          </w:tcPr>
          <w:p w:rsidR="00793574" w:rsidRPr="00C63DAC" w:rsidRDefault="00793574" w:rsidP="003E5836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record books and write down your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Your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hometask</w:t>
            </w:r>
            <w:proofErr w:type="spellEnd"/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63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write an </w:t>
            </w:r>
            <w:proofErr w:type="gramStart"/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essay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gramEnd"/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hat is graffiti 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me</w:t>
            </w:r>
            <w:r w:rsidR="003E58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725" w:type="dxa"/>
            <w:vMerge/>
          </w:tcPr>
          <w:p w:rsidR="00793574" w:rsidRPr="00C707A0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793574" w:rsidRPr="00C707A0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821752" w:rsidRPr="00C63DAC" w:rsidTr="003E5836">
        <w:tc>
          <w:tcPr>
            <w:tcW w:w="2235" w:type="dxa"/>
            <w:vMerge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93574" w:rsidRPr="00821752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821752">
              <w:rPr>
                <w:rFonts w:ascii="Times New Roman" w:hAnsi="Times New Roman" w:cs="Times New Roman"/>
                <w:b/>
                <w:szCs w:val="24"/>
              </w:rPr>
              <w:t>Подведение итогов урока, выставление отметок</w:t>
            </w:r>
          </w:p>
        </w:tc>
        <w:tc>
          <w:tcPr>
            <w:tcW w:w="7780" w:type="dxa"/>
          </w:tcPr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 you for your work. It’s very pleasant to work with you.  your marks …</w:t>
            </w:r>
          </w:p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I’m satisfied with your work today. Your answers were full and nice. You were active during the lesson. You have …</w:t>
            </w:r>
          </w:p>
          <w:p w:rsidR="00793574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work was good, but not enough. You should be more active. You had some mistakes. You have ….</w:t>
            </w:r>
          </w:p>
          <w:p w:rsidR="00793574" w:rsidRPr="00C63DAC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were not active. You should be more active and attentive. You have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5" w:type="dxa"/>
            <w:vMerge/>
          </w:tcPr>
          <w:p w:rsidR="00793574" w:rsidRPr="00C707A0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78" w:type="dxa"/>
          </w:tcPr>
          <w:p w:rsidR="00793574" w:rsidRPr="00C707A0" w:rsidRDefault="00793574" w:rsidP="00FA059C">
            <w:pPr>
              <w:tabs>
                <w:tab w:val="left" w:pos="1932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793574" w:rsidRPr="00C63DAC" w:rsidRDefault="00793574" w:rsidP="00793574">
      <w:pPr>
        <w:tabs>
          <w:tab w:val="left" w:pos="193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3574" w:rsidRDefault="00793574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E5836" w:rsidRDefault="003E5836" w:rsidP="00476BD4">
      <w:pPr>
        <w:tabs>
          <w:tab w:val="left" w:pos="19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sectPr w:rsidR="003E5836" w:rsidSect="00476B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EDC"/>
    <w:multiLevelType w:val="hybridMultilevel"/>
    <w:tmpl w:val="ABC066B2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D1730"/>
    <w:multiLevelType w:val="hybridMultilevel"/>
    <w:tmpl w:val="DCA2C4C6"/>
    <w:lvl w:ilvl="0" w:tplc="CE9CF684">
      <w:start w:val="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D9A"/>
    <w:rsid w:val="003E5836"/>
    <w:rsid w:val="0046478D"/>
    <w:rsid w:val="00476BD4"/>
    <w:rsid w:val="004E38BC"/>
    <w:rsid w:val="00793574"/>
    <w:rsid w:val="00821752"/>
    <w:rsid w:val="00B63D9A"/>
    <w:rsid w:val="00C41455"/>
    <w:rsid w:val="00C707A0"/>
    <w:rsid w:val="00E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5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4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57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4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E0A40-9D34-4A2F-8DF5-152E0CE1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3</cp:revision>
  <dcterms:created xsi:type="dcterms:W3CDTF">2022-02-21T10:05:00Z</dcterms:created>
  <dcterms:modified xsi:type="dcterms:W3CDTF">2022-02-21T11:32:00Z</dcterms:modified>
</cp:coreProperties>
</file>