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Spacing"/>
        <w:jc w:val="center"/>
        <w:rPr>
          <w:color w:val="00b0f0"/>
          <w:sz w:val="32"/>
        </w:rPr>
      </w:pPr>
      <w:r>
        <w:rPr>
          <w:color w:val="00b0f0"/>
          <w:sz w:val="32"/>
          <w:lang w:val="ru-RU"/>
        </w:rPr>
        <w:t>Система м</w:t>
      </w:r>
      <w:r>
        <w:rPr>
          <w:color w:val="00b0f0"/>
          <w:sz w:val="32"/>
        </w:rPr>
        <w:t>етод</w:t>
      </w:r>
      <w:r>
        <w:rPr>
          <w:color w:val="00b0f0"/>
          <w:sz w:val="32"/>
          <w:lang w:val="ru-RU"/>
        </w:rPr>
        <w:t>ов работы</w:t>
      </w:r>
      <w:r>
        <w:rPr>
          <w:color w:val="00b0f0"/>
          <w:sz w:val="32"/>
        </w:rPr>
        <w:t xml:space="preserve"> коррекционной </w:t>
      </w:r>
      <w:r>
        <w:rPr>
          <w:color w:val="00b0f0"/>
          <w:sz w:val="32"/>
          <w:lang w:val="ru-RU"/>
        </w:rPr>
        <w:t>направленности</w:t>
      </w:r>
      <w:r>
        <w:rPr>
          <w:color w:val="00b0f0"/>
          <w:sz w:val="32"/>
        </w:rPr>
        <w:t xml:space="preserve"> </w:t>
      </w:r>
    </w:p>
    <w:p>
      <w:pPr>
        <w:pStyle w:val="NoSpacing"/>
        <w:jc w:val="center"/>
        <w:rPr>
          <w:color w:val="00b0f0"/>
          <w:sz w:val="32"/>
        </w:rPr>
      </w:pPr>
      <w:r>
        <w:rPr>
          <w:color w:val="00b0f0"/>
          <w:sz w:val="32"/>
        </w:rPr>
        <w:t xml:space="preserve">по развитию мелкой моторики </w:t>
      </w:r>
      <w:r>
        <w:rPr>
          <w:color w:val="00b0f0"/>
          <w:sz w:val="32"/>
          <w:lang w:val="ru-RU"/>
        </w:rPr>
        <w:t>у детей</w:t>
      </w:r>
      <w:r>
        <w:rPr>
          <w:color w:val="00b0f0"/>
          <w:sz w:val="32"/>
        </w:rPr>
        <w:t xml:space="preserve"> с </w:t>
      </w:r>
      <w:r>
        <w:rPr>
          <w:color w:val="00b0f0"/>
          <w:sz w:val="32"/>
          <w:lang w:val="ru-RU"/>
        </w:rPr>
        <w:t xml:space="preserve">речевыми </w:t>
      </w:r>
      <w:r>
        <w:rPr>
          <w:color w:val="00b0f0"/>
          <w:sz w:val="32"/>
        </w:rPr>
        <w:t>нарушениями</w:t>
      </w:r>
    </w:p>
    <w:p>
      <w:pPr>
        <w:pStyle w:val="NoSpacing"/>
        <w:jc w:val="center"/>
        <w:rPr>
          <w:color w:val="00b0f0"/>
          <w:sz w:val="32"/>
        </w:rPr>
      </w:pP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hAnsi="Times New Roman"/>
          <w:sz w:val="28"/>
          <w:szCs w:val="28"/>
          <w:lang w:val="ru-RU"/>
        </w:rPr>
        <w:t>ходе наблюдений и проведения системы диагностических тестов для изучения состояния развития мелкой моторики рук у детей предшкольного возраста, имеющих речевые нарушения,</w:t>
      </w:r>
      <w:r>
        <w:rPr>
          <w:rFonts w:ascii="Times New Roman" w:cs="Times New Roman" w:hAnsi="Times New Roman"/>
          <w:sz w:val="28"/>
          <w:szCs w:val="28"/>
        </w:rPr>
        <w:t xml:space="preserve"> было установлено, что </w:t>
      </w:r>
      <w:r>
        <w:rPr>
          <w:rFonts w:ascii="Times New Roman" w:cs="Times New Roman" w:hAnsi="Times New Roman"/>
          <w:sz w:val="28"/>
          <w:szCs w:val="28"/>
        </w:rPr>
        <w:t>мелкая моторика и координация движений рук развита недостаточно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ru-RU"/>
        </w:rPr>
        <w:t>В</w:t>
      </w:r>
      <w:r>
        <w:rPr>
          <w:rFonts w:ascii="Times New Roman" w:cs="Times New Roman" w:hAnsi="Times New Roman"/>
          <w:sz w:val="28"/>
          <w:szCs w:val="28"/>
        </w:rPr>
        <w:t>ыявилась такая закономерность: чем ниже уровень общего развития речи у детей, тем хуже развита мелкая мускулатура рук, тонкие дифференц</w:t>
      </w:r>
      <w:r>
        <w:rPr>
          <w:rFonts w:ascii="Times New Roman" w:cs="Times New Roman" w:hAnsi="Times New Roman"/>
          <w:sz w:val="28"/>
          <w:szCs w:val="28"/>
        </w:rPr>
        <w:t>ированные движения, зрительно-</w:t>
      </w:r>
      <w:r>
        <w:rPr>
          <w:rFonts w:ascii="Times New Roman" w:cs="Times New Roman" w:hAnsi="Times New Roman"/>
          <w:sz w:val="28"/>
          <w:szCs w:val="28"/>
        </w:rPr>
        <w:t>моторная координация.</w:t>
      </w:r>
      <w:r>
        <w:rPr>
          <w:rFonts w:ascii="Times New Roman" w:cs="Times New Roman" w:hAnsi="Times New Roman"/>
          <w:sz w:val="28"/>
          <w:szCs w:val="28"/>
        </w:rPr>
        <w:t xml:space="preserve"> Отмечается неточная координация и общая недостаточность движений, дети часто неправильно держат ручку или карандаш, не соблюдают границы строки.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Следовательно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учителю-дефектологу </w:t>
      </w:r>
      <w:r>
        <w:rPr>
          <w:rFonts w:ascii="Times New Roman" w:cs="Times New Roman" w:hAnsi="Times New Roman"/>
          <w:sz w:val="28"/>
          <w:szCs w:val="28"/>
        </w:rPr>
        <w:t>необходимо организовать дифференцированную коррекционную работу в области развития мелкой моторики рук</w:t>
      </w:r>
      <w:r>
        <w:rPr>
          <w:rFonts w:ascii="Times New Roman" w:cs="Times New Roman" w:hAnsi="Times New Roman"/>
          <w:sz w:val="28"/>
          <w:szCs w:val="28"/>
        </w:rPr>
        <w:t xml:space="preserve"> по всем направлениям развития</w:t>
      </w:r>
      <w:r>
        <w:rPr>
          <w:rFonts w:ascii="Times New Roman" w:cs="Times New Roman" w:hAnsi="Times New Roman"/>
          <w:sz w:val="28"/>
          <w:szCs w:val="28"/>
          <w:lang w:val="ru-RU"/>
        </w:rPr>
        <w:t>: укреплению мышц кистей рук; развитию подвижности, силы и гибкости пальцев рук и запястья; развитию статической, динамической, ритмической координации движений; формированию зрительно-двигательной координации и графических умений.</w:t>
      </w:r>
    </w:p>
    <w:p>
      <w:pPr>
        <w:spacing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развития мелкой моторики рук и координации движений можно использовать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как </w:t>
      </w:r>
      <w:r>
        <w:rPr>
          <w:rFonts w:ascii="Times New Roman" w:cs="Times New Roman" w:hAnsi="Times New Roman"/>
          <w:sz w:val="28"/>
          <w:szCs w:val="28"/>
        </w:rPr>
        <w:t>традиционные</w:t>
      </w:r>
      <w:r>
        <w:rPr>
          <w:rFonts w:ascii="Times New Roman" w:cs="Times New Roman" w:hAnsi="Times New Roman"/>
          <w:sz w:val="28"/>
          <w:szCs w:val="28"/>
          <w:lang w:val="ru-RU"/>
        </w:rPr>
        <w:t>, так</w:t>
      </w:r>
      <w:r>
        <w:rPr>
          <w:rFonts w:ascii="Times New Roman" w:cs="Times New Roman" w:hAnsi="Times New Roman"/>
          <w:sz w:val="28"/>
          <w:szCs w:val="28"/>
        </w:rPr>
        <w:t xml:space="preserve"> и нетрадиционные методы и приёмы работы. </w:t>
      </w:r>
    </w:p>
    <w:p>
      <w:pPr>
        <w:spacing w:line="276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 традиционным методам и приёмам относятся: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массаж и самомассаж кистей и пальцев рук;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игры с пальчиками с речевым сопровождением;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пальчиковая гимнастика без речевого сопровождения;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предметная деятельность: игры с бумагой, глиной, пластилином, песком, водой, рисование мелками, углём;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лепка из пластилина и солёного теста с использованием природного материала (семена, крупы, ракушки и т.д.);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рисование по трафаретам;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рисование на манной крупе;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различные виды аппликаций;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упражнения с </w:t>
      </w:r>
      <w:r>
        <w:rPr>
          <w:rFonts w:ascii="Times New Roman" w:cs="Times New Roman" w:hAnsi="Times New Roman"/>
          <w:sz w:val="28"/>
          <w:szCs w:val="28"/>
        </w:rPr>
        <w:t>мозаик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ой и </w:t>
      </w:r>
      <w:r>
        <w:rPr>
          <w:rFonts w:ascii="Times New Roman" w:cs="Times New Roman" w:hAnsi="Times New Roman"/>
          <w:sz w:val="28"/>
          <w:szCs w:val="28"/>
        </w:rPr>
        <w:t>конструктор</w:t>
      </w:r>
      <w:r>
        <w:rPr>
          <w:rFonts w:ascii="Times New Roman" w:cs="Times New Roman" w:hAnsi="Times New Roman"/>
          <w:sz w:val="28"/>
          <w:szCs w:val="28"/>
          <w:lang w:val="ru-RU"/>
        </w:rPr>
        <w:t>ом</w:t>
      </w:r>
      <w:r>
        <w:rPr>
          <w:rFonts w:ascii="Times New Roman" w:cs="Times New Roman" w:hAnsi="Times New Roman"/>
          <w:sz w:val="28"/>
          <w:szCs w:val="28"/>
        </w:rPr>
        <w:t xml:space="preserve">, шнуровка, складывание </w:t>
      </w:r>
      <w:r>
        <w:rPr>
          <w:rFonts w:ascii="Times New Roman" w:cs="Times New Roman" w:hAnsi="Times New Roman"/>
          <w:sz w:val="28"/>
          <w:szCs w:val="28"/>
        </w:rPr>
        <w:t>разрезных картинок, игры с вкладышами, складывание матрёшек;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кукольные театры: пальчиковый, </w:t>
      </w:r>
      <w:r>
        <w:rPr>
          <w:rFonts w:ascii="Times New Roman" w:cs="Times New Roman" w:hAnsi="Times New Roman"/>
          <w:sz w:val="28"/>
          <w:szCs w:val="28"/>
        </w:rPr>
        <w:t>варежковый</w:t>
      </w:r>
      <w:r>
        <w:rPr>
          <w:rFonts w:ascii="Times New Roman" w:cs="Times New Roman" w:hAnsi="Times New Roman"/>
          <w:sz w:val="28"/>
          <w:szCs w:val="28"/>
        </w:rPr>
        <w:t>, перчаточный, театр теней;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дидактические </w:t>
      </w:r>
      <w:r>
        <w:rPr>
          <w:rFonts w:ascii="Times New Roman" w:cs="Times New Roman" w:hAnsi="Times New Roman"/>
          <w:sz w:val="28"/>
          <w:szCs w:val="28"/>
        </w:rPr>
        <w:t>игры на развитие тактильного восприятия: «Гладкий – шершавый», «Найди такой же на ощупь», «Чудесный мешочек».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Среди н</w:t>
      </w:r>
      <w:r>
        <w:rPr>
          <w:rFonts w:ascii="Times New Roman" w:cs="Times New Roman" w:hAnsi="Times New Roman"/>
          <w:sz w:val="28"/>
          <w:szCs w:val="28"/>
        </w:rPr>
        <w:t xml:space="preserve">етрадиционные </w:t>
      </w:r>
      <w:r>
        <w:rPr>
          <w:rFonts w:ascii="Times New Roman" w:cs="Times New Roman" w:hAnsi="Times New Roman"/>
          <w:sz w:val="28"/>
          <w:szCs w:val="28"/>
          <w:lang w:val="ru-RU"/>
        </w:rPr>
        <w:t>приёмов целесообразно применять следующие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самомассаж кистей и пальцев рук с грецкими орехами, карандашами, массажными щётками;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игры с пальчиками с использованием разнообразного материала: </w:t>
      </w:r>
      <w:r>
        <w:rPr>
          <w:rFonts w:ascii="Times New Roman" w:cs="Times New Roman" w:hAnsi="Times New Roman"/>
          <w:sz w:val="28"/>
          <w:szCs w:val="28"/>
        </w:rPr>
        <w:t>бросов</w:t>
      </w:r>
      <w:r>
        <w:rPr>
          <w:rFonts w:ascii="Times New Roman" w:cs="Times New Roman" w:hAnsi="Times New Roman"/>
          <w:sz w:val="28"/>
          <w:szCs w:val="28"/>
          <w:lang w:val="ru-RU"/>
        </w:rPr>
        <w:t>ого</w:t>
      </w:r>
      <w:r>
        <w:rPr>
          <w:rFonts w:ascii="Times New Roman" w:cs="Times New Roman" w:hAnsi="Times New Roman"/>
          <w:sz w:val="28"/>
          <w:szCs w:val="28"/>
        </w:rPr>
        <w:t>, природн</w:t>
      </w:r>
      <w:r>
        <w:rPr>
          <w:rFonts w:ascii="Times New Roman" w:cs="Times New Roman" w:hAnsi="Times New Roman"/>
          <w:sz w:val="28"/>
          <w:szCs w:val="28"/>
          <w:lang w:val="ru-RU"/>
        </w:rPr>
        <w:t>ого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хозяйственно-бытово</w:t>
      </w:r>
      <w:r>
        <w:rPr>
          <w:rFonts w:ascii="Times New Roman" w:cs="Times New Roman" w:hAnsi="Times New Roman"/>
          <w:sz w:val="28"/>
          <w:szCs w:val="28"/>
          <w:lang w:val="ru-RU"/>
        </w:rPr>
        <w:t>го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нетрадиционные техники рисования: кистью, пальцем, зубной щёткой, свечкой и т.д.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Массаж является одним из видов пассивной гимнастики. Массажные движения создают благоприятные условия для мышечной деятельности, ускоряя передачу</w:t>
      </w:r>
      <w:r>
        <w:rPr>
          <w:rFonts w:ascii="Times New Roman" w:cs="Times New Roman" w:hAnsi="Times New Roman"/>
          <w:sz w:val="28"/>
          <w:szCs w:val="28"/>
        </w:rPr>
        <w:t xml:space="preserve"> нервного возбуждения. Массаж рук улучшает кровоснабжение всего организма, в частности головного мозга, способствует расслаблению, возвращает человеку уравновешенность и хорошее самочувствие. В зависимости от темпа массаж может быть быстрым, средним или медленным. По целенаправленности – тонизирующим или расслабляющим. Сложность массажа зависит от степени подвижности мышц. К основным массажным приёмам относят </w:t>
      </w:r>
      <w:r>
        <w:rPr>
          <w:rFonts w:ascii="Times New Roman" w:cs="Times New Roman" w:hAnsi="Times New Roman"/>
          <w:sz w:val="28"/>
          <w:szCs w:val="28"/>
        </w:rPr>
        <w:t xml:space="preserve">поглаживание, растирание, разминание, вибрацию. Таким образом, массаж благоприятно влияет на все функции организма, способствуя их развитию, побуждает к своевременному возникновению двигательных и речевых навыков </w:t>
      </w:r>
      <w:r>
        <w:rPr>
          <w:rFonts w:ascii="Times New Roman" w:cs="Times New Roman" w:hAnsi="Times New Roman"/>
          <w:sz w:val="28"/>
          <w:szCs w:val="28"/>
        </w:rPr>
        <w:t>и их совершенствованию.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развитие</w:t>
      </w:r>
      <w:r>
        <w:rPr>
          <w:rFonts w:ascii="Times New Roman" w:cs="Times New Roman" w:hAnsi="Times New Roman"/>
          <w:sz w:val="28"/>
          <w:szCs w:val="28"/>
        </w:rPr>
        <w:t xml:space="preserve"> подвижности, силы, гибкости </w:t>
      </w:r>
      <w:r>
        <w:rPr>
          <w:rFonts w:ascii="Times New Roman" w:cs="Times New Roman" w:hAnsi="Times New Roman"/>
          <w:sz w:val="28"/>
          <w:szCs w:val="28"/>
        </w:rPr>
        <w:t>пальцев рук и запястья направлены</w:t>
      </w:r>
      <w:r>
        <w:rPr>
          <w:rFonts w:ascii="Times New Roman" w:cs="Times New Roman" w:hAnsi="Times New Roman"/>
          <w:sz w:val="28"/>
          <w:szCs w:val="28"/>
        </w:rPr>
        <w:t xml:space="preserve"> следующие упражнения: </w:t>
      </w:r>
      <w:r>
        <w:rPr>
          <w:rFonts w:ascii="Times New Roman" w:cs="Times New Roman" w:hAnsi="Times New Roman"/>
          <w:sz w:val="28"/>
          <w:szCs w:val="28"/>
        </w:rPr>
        <w:t>«Волчок», «Дудочка», «Веер», «Ключик», «Мотор</w:t>
      </w:r>
      <w:r>
        <w:rPr>
          <w:rFonts w:ascii="Times New Roman" w:cs="Times New Roman" w:hAnsi="Times New Roman"/>
          <w:sz w:val="28"/>
          <w:szCs w:val="28"/>
        </w:rPr>
        <w:t>чик», «Колокольчик»</w:t>
      </w:r>
      <w:r>
        <w:rPr>
          <w:rFonts w:ascii="Times New Roman" w:cs="Times New Roman" w:hAnsi="Times New Roman"/>
          <w:sz w:val="28"/>
          <w:szCs w:val="28"/>
        </w:rPr>
        <w:t xml:space="preserve"> [4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«Каждому пальчику – колечко (шапочку)»</w:t>
      </w:r>
      <w:r>
        <w:rPr>
          <w:rFonts w:ascii="Times New Roman" w:cs="Times New Roman" w:hAnsi="Times New Roman"/>
          <w:sz w:val="28"/>
          <w:szCs w:val="28"/>
        </w:rPr>
        <w:t>, «Теневой театр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6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Развитию статической координации движений будет способствовать выполнение фигур из пальчиков: очки, домик, стол, стул, скворечник,</w:t>
      </w:r>
      <w:r>
        <w:rPr>
          <w:rFonts w:ascii="Times New Roman" w:cs="Times New Roman" w:hAnsi="Times New Roman"/>
          <w:sz w:val="28"/>
          <w:szCs w:val="28"/>
        </w:rPr>
        <w:t xml:space="preserve"> собачка, кошка, мышка, лошадка, курочка,</w:t>
      </w:r>
      <w:r>
        <w:rPr>
          <w:rFonts w:ascii="Times New Roman" w:cs="Times New Roman" w:hAnsi="Times New Roman"/>
          <w:sz w:val="28"/>
          <w:szCs w:val="28"/>
        </w:rPr>
        <w:t xml:space="preserve"> петушок, жук, крокодил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8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упражнений «Деревья», «Гнездо», «Дом», «Крыша»,</w:t>
      </w:r>
      <w:r>
        <w:rPr>
          <w:rFonts w:ascii="Times New Roman" w:cs="Times New Roman" w:hAnsi="Times New Roman"/>
          <w:sz w:val="28"/>
          <w:szCs w:val="28"/>
        </w:rPr>
        <w:t xml:space="preserve"> «Баня», «Магазин» и др.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2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развития динамической координации движений </w:t>
      </w:r>
      <w:r>
        <w:rPr>
          <w:rFonts w:ascii="Times New Roman" w:cs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cs="Times New Roman" w:hAnsi="Times New Roman"/>
          <w:sz w:val="28"/>
          <w:szCs w:val="28"/>
        </w:rPr>
        <w:t xml:space="preserve">использовать следующие упражнения: </w:t>
      </w:r>
      <w:r>
        <w:rPr>
          <w:rFonts w:ascii="Times New Roman" w:cs="Times New Roman" w:hAnsi="Times New Roman"/>
          <w:sz w:val="28"/>
          <w:szCs w:val="28"/>
        </w:rPr>
        <w:t>«Звонок», «Цепочка», «Птички летят»</w:t>
      </w:r>
      <w:r>
        <w:rPr>
          <w:rFonts w:ascii="Times New Roman" w:cs="Times New Roman" w:hAnsi="Times New Roman"/>
          <w:sz w:val="28"/>
          <w:szCs w:val="28"/>
        </w:rPr>
        <w:t>, «Игра на пианино», «Катаем лодочку», «Весёлые маляры», «Курочка пьёт воду», «П</w:t>
      </w:r>
      <w:r>
        <w:rPr>
          <w:rFonts w:ascii="Times New Roman" w:cs="Times New Roman" w:hAnsi="Times New Roman"/>
          <w:sz w:val="28"/>
          <w:szCs w:val="28"/>
        </w:rPr>
        <w:t xml:space="preserve">огладим котёнка» и др.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2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Улучшению ритмической организации движений, переключаемости способствуют упражнения: «Оса – кольцо», «Зайчик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кольцо», «Отс</w:t>
      </w:r>
      <w:r>
        <w:rPr>
          <w:rFonts w:ascii="Times New Roman" w:cs="Times New Roman" w:hAnsi="Times New Roman"/>
          <w:sz w:val="28"/>
          <w:szCs w:val="28"/>
        </w:rPr>
        <w:t>тукивание», «Азбука Морзе».</w:t>
      </w:r>
      <w:r>
        <w:rPr>
          <w:rFonts w:ascii="Times New Roman" w:cs="Times New Roman" w:hAnsi="Times New Roman"/>
          <w:sz w:val="28"/>
          <w:szCs w:val="28"/>
        </w:rPr>
        <w:t xml:space="preserve"> [</w:t>
      </w:r>
      <w:r>
        <w:rPr>
          <w:rFonts w:ascii="Times New Roman" w:cs="Times New Roman" w:hAnsi="Times New Roman"/>
          <w:sz w:val="28"/>
          <w:szCs w:val="28"/>
          <w:lang w:val="ru-RU"/>
        </w:rPr>
        <w:t>2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ходе пальчиковых игр дети, повторяя движения </w:t>
      </w:r>
      <w:r>
        <w:rPr>
          <w:rFonts w:ascii="Times New Roman" w:cs="Times New Roman" w:hAnsi="Times New Roman"/>
          <w:sz w:val="28"/>
          <w:szCs w:val="28"/>
          <w:lang w:val="ru-RU"/>
        </w:rPr>
        <w:t>учителя-дефектолога</w:t>
      </w:r>
      <w:r>
        <w:rPr>
          <w:rFonts w:ascii="Times New Roman" w:cs="Times New Roman" w:hAnsi="Times New Roman"/>
          <w:sz w:val="28"/>
          <w:szCs w:val="28"/>
        </w:rPr>
        <w:t>, активизируют моторику</w:t>
      </w:r>
      <w:r>
        <w:rPr>
          <w:rFonts w:ascii="Times New Roman" w:cs="Times New Roman" w:hAnsi="Times New Roman"/>
          <w:sz w:val="28"/>
          <w:szCs w:val="28"/>
          <w:lang w:val="ru-RU"/>
        </w:rPr>
        <w:t>. Так</w:t>
      </w:r>
      <w:r>
        <w:rPr>
          <w:rFonts w:ascii="Times New Roman" w:cs="Times New Roman" w:hAnsi="Times New Roman"/>
          <w:sz w:val="28"/>
          <w:szCs w:val="28"/>
        </w:rPr>
        <w:t xml:space="preserve"> вырабатывается ловкость, умение управлять своими движениями, концентрировать внимание.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Акименко В.М. предлагает использовать пальчиковую гимнастику, состоящую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из </w:t>
      </w:r>
      <w:r>
        <w:rPr>
          <w:rFonts w:ascii="Times New Roman" w:cs="Times New Roman" w:hAnsi="Times New Roman"/>
          <w:sz w:val="28"/>
          <w:szCs w:val="28"/>
        </w:rPr>
        <w:t xml:space="preserve">комплексов упражнений, рассчитанную на пять недель. Каждый комплекс состоит из пяти упражнений и одной </w:t>
      </w:r>
      <w:r>
        <w:rPr>
          <w:rFonts w:ascii="Times New Roman" w:cs="Times New Roman" w:hAnsi="Times New Roman"/>
          <w:sz w:val="28"/>
          <w:szCs w:val="28"/>
        </w:rPr>
        <w:t>потешки</w:t>
      </w:r>
      <w:r>
        <w:rPr>
          <w:rFonts w:ascii="Times New Roman" w:cs="Times New Roman" w:hAnsi="Times New Roman"/>
          <w:sz w:val="28"/>
          <w:szCs w:val="28"/>
        </w:rPr>
        <w:t xml:space="preserve"> с с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опровождающими </w:t>
      </w:r>
      <w:r>
        <w:rPr>
          <w:rFonts w:ascii="Times New Roman" w:cs="Times New Roman" w:hAnsi="Times New Roman"/>
          <w:sz w:val="28"/>
          <w:szCs w:val="28"/>
        </w:rPr>
        <w:t>движениями.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Эффективность и интерес к выполнению пальчиковой гимнастики повышается, если</w:t>
      </w:r>
      <w:r>
        <w:rPr>
          <w:rFonts w:ascii="Times New Roman" w:cs="Times New Roman" w:hAnsi="Times New Roman"/>
          <w:sz w:val="28"/>
          <w:szCs w:val="28"/>
        </w:rPr>
        <w:t xml:space="preserve"> упражнения имеют стихотворное сопровождение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«Надувной шар», «Птички», «По грибы», «Цветок», «Мостик», «Дятел», «В норке»,</w:t>
      </w:r>
      <w:r>
        <w:rPr>
          <w:rFonts w:ascii="Times New Roman" w:cs="Times New Roman" w:hAnsi="Times New Roman"/>
          <w:sz w:val="28"/>
          <w:szCs w:val="28"/>
        </w:rPr>
        <w:t xml:space="preserve"> «Слон и жираф», «Сова и кукушка»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7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; </w:t>
      </w:r>
      <w:r>
        <w:rPr>
          <w:rFonts w:ascii="Times New Roman" w:cs="Times New Roman" w:hAnsi="Times New Roman"/>
          <w:sz w:val="28"/>
          <w:szCs w:val="28"/>
        </w:rPr>
        <w:t>потешки</w:t>
      </w:r>
      <w:r>
        <w:rPr>
          <w:rFonts w:ascii="Times New Roman" w:cs="Times New Roman" w:hAnsi="Times New Roman"/>
          <w:sz w:val="28"/>
          <w:szCs w:val="28"/>
        </w:rPr>
        <w:t xml:space="preserve"> «Гуси», «Дружные ребята», «Мы топали», «Весёлый</w:t>
      </w:r>
      <w:r>
        <w:rPr>
          <w:rFonts w:ascii="Times New Roman" w:cs="Times New Roman" w:hAnsi="Times New Roman"/>
          <w:sz w:val="28"/>
          <w:szCs w:val="28"/>
        </w:rPr>
        <w:t xml:space="preserve"> гном», «Отдохнём» и др.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8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; «Зайчики», «Десять пальчиков», «Что кому нравится?», «С добрым утром», «Моя семья» и др.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5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Целесообразно использование «праздничных» пальчиковых игр, разработанных </w:t>
      </w:r>
      <w:r>
        <w:rPr>
          <w:rFonts w:ascii="Times New Roman" w:cs="Times New Roman" w:hAnsi="Times New Roman"/>
          <w:sz w:val="28"/>
          <w:szCs w:val="28"/>
        </w:rPr>
        <w:t>Новиковской</w:t>
      </w:r>
      <w:r>
        <w:rPr>
          <w:rFonts w:ascii="Times New Roman" w:cs="Times New Roman" w:hAnsi="Times New Roman"/>
          <w:sz w:val="28"/>
          <w:szCs w:val="28"/>
        </w:rPr>
        <w:t xml:space="preserve"> О.А.</w:t>
      </w:r>
      <w:r>
        <w:rPr>
          <w:rFonts w:ascii="Times New Roman" w:cs="Times New Roman" w:hAnsi="Times New Roman"/>
          <w:sz w:val="28"/>
          <w:szCs w:val="28"/>
        </w:rPr>
        <w:t>, которые со</w:t>
      </w:r>
      <w:r>
        <w:rPr>
          <w:rFonts w:ascii="Times New Roman" w:cs="Times New Roman" w:hAnsi="Times New Roman"/>
          <w:sz w:val="28"/>
          <w:szCs w:val="28"/>
          <w:lang w:val="ru-RU"/>
        </w:rPr>
        <w:t>отнесены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лексическим</w:t>
      </w:r>
      <w:r>
        <w:rPr>
          <w:rFonts w:ascii="Times New Roman" w:cs="Times New Roman" w:hAnsi="Times New Roman"/>
          <w:sz w:val="28"/>
          <w:szCs w:val="28"/>
          <w:lang w:val="ru-RU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темам</w:t>
      </w:r>
      <w:r>
        <w:rPr>
          <w:rFonts w:ascii="Times New Roman" w:cs="Times New Roman" w:hAnsi="Times New Roman"/>
          <w:sz w:val="28"/>
          <w:szCs w:val="28"/>
          <w:lang w:val="ru-RU"/>
        </w:rPr>
        <w:t>и</w:t>
      </w:r>
      <w:r>
        <w:rPr>
          <w:rFonts w:ascii="Times New Roman" w:cs="Times New Roman" w:hAnsi="Times New Roman"/>
          <w:sz w:val="28"/>
          <w:szCs w:val="28"/>
        </w:rPr>
        <w:t>: Новый год, 23 февраля – День защитника отечества, 8 марта – Международный женский день, День рождения, Праздник знаний. Предложенные задания развивают мелкую моторику рук в разных направлениях, способствуют развитию внимания, терпения, усидчивости, расширяют словарный запас и т</w:t>
      </w:r>
      <w:r>
        <w:rPr>
          <w:rFonts w:ascii="Times New Roman" w:cs="Times New Roman" w:hAnsi="Times New Roman"/>
          <w:sz w:val="28"/>
          <w:szCs w:val="28"/>
        </w:rPr>
        <w:t xml:space="preserve">ворческие способности: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«Шарики», «Бусы», «Военный корабль», «Отвёртка», «Праздничный пирог», «Альбом», «Моторчик»,</w:t>
      </w:r>
      <w:r>
        <w:rPr>
          <w:rFonts w:ascii="Times New Roman" w:cs="Times New Roman" w:hAnsi="Times New Roman"/>
          <w:sz w:val="28"/>
          <w:szCs w:val="28"/>
        </w:rPr>
        <w:t xml:space="preserve"> «Пальчиковая азбука» и др.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  <w:lang w:val="ru-RU"/>
        </w:rPr>
        <w:t>3</w:t>
      </w:r>
      <w:r>
        <w:rPr>
          <w:rFonts w:ascii="Times New Roman" w:cs="Times New Roman" w:hAnsi="Times New Roman"/>
          <w:sz w:val="28"/>
          <w:szCs w:val="28"/>
        </w:rPr>
        <w:t>]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Для развития </w:t>
      </w:r>
      <w:r>
        <w:rPr>
          <w:rFonts w:ascii="Times New Roman" w:cs="Times New Roman" w:hAnsi="Times New Roman"/>
          <w:sz w:val="28"/>
          <w:szCs w:val="28"/>
        </w:rPr>
        <w:t>графомоторных</w:t>
      </w:r>
      <w:r>
        <w:rPr>
          <w:rFonts w:ascii="Times New Roman" w:cs="Times New Roman" w:hAnsi="Times New Roman"/>
          <w:sz w:val="28"/>
          <w:szCs w:val="28"/>
        </w:rPr>
        <w:t xml:space="preserve"> навыков следует использовать следующие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тренировочные </w:t>
      </w:r>
      <w:r>
        <w:rPr>
          <w:rFonts w:ascii="Times New Roman" w:cs="Times New Roman" w:hAnsi="Times New Roman"/>
          <w:sz w:val="28"/>
          <w:szCs w:val="28"/>
        </w:rPr>
        <w:t>упражнения: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графический диктант, </w:t>
      </w:r>
      <w:r>
        <w:rPr>
          <w:rFonts w:ascii="Times New Roman" w:cs="Times New Roman" w:hAnsi="Times New Roman"/>
          <w:sz w:val="28"/>
          <w:szCs w:val="28"/>
          <w:lang w:val="ru-RU"/>
        </w:rPr>
        <w:t>позволяющий</w:t>
      </w:r>
      <w:r>
        <w:rPr>
          <w:rFonts w:ascii="Times New Roman" w:cs="Times New Roman" w:hAnsi="Times New Roman"/>
          <w:sz w:val="28"/>
          <w:szCs w:val="28"/>
        </w:rPr>
        <w:t xml:space="preserve"> формир</w:t>
      </w:r>
      <w:r>
        <w:rPr>
          <w:rFonts w:ascii="Times New Roman" w:cs="Times New Roman" w:hAnsi="Times New Roman"/>
          <w:sz w:val="28"/>
          <w:szCs w:val="28"/>
          <w:lang w:val="ru-RU"/>
        </w:rPr>
        <w:t>овать школьнику</w:t>
      </w:r>
      <w:r>
        <w:rPr>
          <w:rFonts w:ascii="Times New Roman" w:cs="Times New Roman" w:hAnsi="Times New Roman"/>
          <w:sz w:val="28"/>
          <w:szCs w:val="28"/>
        </w:rPr>
        <w:t xml:space="preserve"> ориентировку на листе бумаги;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рисование линий: прямы</w:t>
      </w:r>
      <w:r>
        <w:rPr>
          <w:rFonts w:ascii="Times New Roman" w:cs="Times New Roman" w:hAnsi="Times New Roman"/>
          <w:sz w:val="28"/>
          <w:szCs w:val="28"/>
          <w:lang w:val="ru-RU"/>
        </w:rPr>
        <w:t>х</w:t>
      </w:r>
      <w:r>
        <w:rPr>
          <w:rFonts w:ascii="Times New Roman" w:cs="Times New Roman" w:hAnsi="Times New Roman"/>
          <w:sz w:val="28"/>
          <w:szCs w:val="28"/>
        </w:rPr>
        <w:t xml:space="preserve"> и фигурны</w:t>
      </w:r>
      <w:r>
        <w:rPr>
          <w:rFonts w:ascii="Times New Roman" w:cs="Times New Roman" w:hAnsi="Times New Roman"/>
          <w:sz w:val="28"/>
          <w:szCs w:val="28"/>
          <w:lang w:val="ru-RU"/>
        </w:rPr>
        <w:t>х</w:t>
      </w:r>
      <w:r>
        <w:rPr>
          <w:rFonts w:ascii="Times New Roman" w:cs="Times New Roman" w:hAnsi="Times New Roman"/>
          <w:sz w:val="28"/>
          <w:szCs w:val="28"/>
        </w:rPr>
        <w:t xml:space="preserve"> дорож</w:t>
      </w:r>
      <w:r>
        <w:rPr>
          <w:rFonts w:ascii="Times New Roman" w:cs="Times New Roman" w:hAnsi="Times New Roman"/>
          <w:sz w:val="28"/>
          <w:szCs w:val="28"/>
          <w:lang w:val="ru-RU"/>
        </w:rPr>
        <w:t>ек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обведение шаблонов, трафаретов;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рисование по точкам, контурам, клеточкам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штриховки с различным направлением движения руки, силуэтные штриховки;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упражнения на развитие глазомера, соблюдение заданного интервала между фигурами, закономерности в цепочке узора.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Таким образом, развивать мелкую моторику рук можно традиционными и нетрадиционными методами и приёмами. </w:t>
      </w:r>
      <w:r>
        <w:rPr>
          <w:rFonts w:ascii="Times New Roman" w:cs="Times New Roman" w:hAnsi="Times New Roman"/>
          <w:sz w:val="28"/>
          <w:szCs w:val="28"/>
          <w:lang w:val="ru-RU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одержание и методы коррекционной работы по развитию мелкой моторики рук у детей с </w:t>
      </w:r>
      <w:r>
        <w:rPr>
          <w:rFonts w:ascii="Times New Roman" w:cs="Times New Roman" w:hAnsi="Times New Roman"/>
          <w:sz w:val="28"/>
          <w:szCs w:val="28"/>
          <w:lang w:val="ru-RU"/>
        </w:rPr>
        <w:t>нарушениями речи</w:t>
      </w:r>
      <w:r>
        <w:rPr>
          <w:rFonts w:ascii="Times New Roman" w:cs="Times New Roman" w:hAnsi="Times New Roman"/>
          <w:sz w:val="28"/>
          <w:szCs w:val="28"/>
        </w:rPr>
        <w:t xml:space="preserve"> весьма разнообразны</w:t>
      </w:r>
      <w:r>
        <w:rPr>
          <w:rFonts w:ascii="Times New Roman" w:cs="Times New Roman" w:hAnsi="Times New Roman"/>
          <w:sz w:val="28"/>
          <w:szCs w:val="28"/>
          <w:lang w:val="ru-RU"/>
        </w:rPr>
        <w:t>. Это</w:t>
      </w:r>
      <w:r>
        <w:rPr>
          <w:rFonts w:ascii="Times New Roman" w:cs="Times New Roman" w:hAnsi="Times New Roman"/>
          <w:sz w:val="28"/>
          <w:szCs w:val="28"/>
        </w:rPr>
        <w:t xml:space="preserve"> обусловлено спецификой направлений развития и возрастными особенностями </w:t>
      </w:r>
      <w:r>
        <w:rPr>
          <w:rFonts w:ascii="Times New Roman" w:cs="Times New Roman" w:hAnsi="Times New Roman"/>
          <w:sz w:val="28"/>
          <w:szCs w:val="28"/>
          <w:lang w:val="ru-RU"/>
        </w:rPr>
        <w:t>учащихся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ru-RU"/>
        </w:rPr>
        <w:t>Проведение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целенаправленной работы учителем-дефектологом </w:t>
      </w:r>
      <w:r>
        <w:rPr>
          <w:rFonts w:ascii="Times New Roman" w:cs="Times New Roman" w:hAnsi="Times New Roman"/>
          <w:sz w:val="28"/>
          <w:szCs w:val="28"/>
        </w:rPr>
        <w:t>позвол</w:t>
      </w:r>
      <w:r>
        <w:rPr>
          <w:rFonts w:ascii="Times New Roman" w:cs="Times New Roman" w:hAnsi="Times New Roman"/>
          <w:sz w:val="28"/>
          <w:szCs w:val="28"/>
          <w:lang w:val="ru-RU"/>
        </w:rPr>
        <w:t>яет</w:t>
      </w:r>
      <w:r>
        <w:rPr>
          <w:rFonts w:ascii="Times New Roman" w:cs="Times New Roman" w:hAnsi="Times New Roman"/>
          <w:sz w:val="28"/>
          <w:szCs w:val="28"/>
        </w:rPr>
        <w:t xml:space="preserve"> достичь качественных результатов по совершенствованию речи </w:t>
      </w:r>
      <w:r>
        <w:rPr>
          <w:rFonts w:ascii="Times New Roman" w:cs="Times New Roman" w:hAnsi="Times New Roman"/>
          <w:sz w:val="28"/>
          <w:szCs w:val="28"/>
          <w:lang w:val="ru-RU"/>
        </w:rPr>
        <w:t>школьников</w:t>
      </w:r>
      <w:r>
        <w:rPr>
          <w:rFonts w:ascii="Times New Roman" w:cs="Times New Roman" w:hAnsi="Times New Roman"/>
          <w:sz w:val="28"/>
          <w:szCs w:val="28"/>
        </w:rPr>
        <w:t xml:space="preserve">. Использование массажа и самомассажа кистей и пальцев рук, </w:t>
      </w:r>
      <w:r>
        <w:rPr>
          <w:rFonts w:ascii="Times New Roman" w:cs="Times New Roman" w:hAnsi="Times New Roman"/>
          <w:sz w:val="28"/>
          <w:szCs w:val="28"/>
          <w:lang w:val="ru-RU"/>
        </w:rPr>
        <w:t>организация</w:t>
      </w:r>
      <w:r>
        <w:rPr>
          <w:rFonts w:ascii="Times New Roman" w:cs="Times New Roman" w:hAnsi="Times New Roman"/>
          <w:sz w:val="28"/>
          <w:szCs w:val="28"/>
        </w:rPr>
        <w:t xml:space="preserve"> сенсомоторного центра в логопедическом кабинете или </w:t>
      </w:r>
      <w:r>
        <w:rPr>
          <w:rFonts w:ascii="Times New Roman" w:cs="Times New Roman" w:hAnsi="Times New Roman"/>
          <w:sz w:val="28"/>
          <w:szCs w:val="28"/>
          <w:lang w:val="ru-RU"/>
        </w:rPr>
        <w:t>классе</w:t>
      </w:r>
      <w:r>
        <w:rPr>
          <w:rFonts w:ascii="Times New Roman" w:cs="Times New Roman" w:hAnsi="Times New Roman"/>
          <w:sz w:val="28"/>
          <w:szCs w:val="28"/>
        </w:rPr>
        <w:t xml:space="preserve">, выполнение пальчиковых игр и упражнений положительно сказывается на исправлении речи у детей, облегчает школьникам усвоение навыка письма. В результате </w:t>
      </w:r>
      <w:r>
        <w:rPr>
          <w:rFonts w:ascii="Times New Roman" w:cs="Times New Roman" w:hAnsi="Times New Roman"/>
          <w:sz w:val="28"/>
          <w:szCs w:val="28"/>
        </w:rPr>
        <w:t>манипулятивной</w:t>
      </w:r>
      <w:r>
        <w:rPr>
          <w:rFonts w:ascii="Times New Roman" w:cs="Times New Roman" w:hAnsi="Times New Roman"/>
          <w:sz w:val="28"/>
          <w:szCs w:val="28"/>
        </w:rPr>
        <w:t xml:space="preserve"> предметной деятельности у </w:t>
      </w:r>
      <w:r>
        <w:rPr>
          <w:rFonts w:ascii="Times New Roman" w:cs="Times New Roman" w:hAnsi="Times New Roman"/>
          <w:sz w:val="28"/>
          <w:szCs w:val="28"/>
          <w:lang w:val="ru-RU"/>
        </w:rPr>
        <w:t>ребят</w:t>
      </w:r>
      <w:r>
        <w:rPr>
          <w:rFonts w:ascii="Times New Roman" w:cs="Times New Roman" w:hAnsi="Times New Roman"/>
          <w:sz w:val="28"/>
          <w:szCs w:val="28"/>
        </w:rPr>
        <w:t xml:space="preserve"> активизируются психические процессы: внимание, память, мышление, фантазия, расширяется словарный запас.  </w:t>
      </w:r>
      <w:r>
        <w:rPr>
          <w:rFonts w:ascii="Times New Roman" w:cs="Times New Roman" w:hAnsi="Times New Roman"/>
          <w:sz w:val="28"/>
          <w:szCs w:val="28"/>
          <w:lang w:val="ru-RU"/>
        </w:rPr>
        <w:t>При в</w:t>
      </w:r>
      <w:r>
        <w:rPr>
          <w:rFonts w:ascii="Times New Roman" w:cs="Times New Roman" w:hAnsi="Times New Roman"/>
          <w:sz w:val="28"/>
          <w:szCs w:val="28"/>
        </w:rPr>
        <w:t>ыпол</w:t>
      </w:r>
      <w:r>
        <w:rPr>
          <w:rFonts w:ascii="Times New Roman" w:cs="Times New Roman" w:hAnsi="Times New Roman"/>
          <w:sz w:val="28"/>
          <w:szCs w:val="28"/>
          <w:lang w:val="ru-RU"/>
        </w:rPr>
        <w:t>не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  <w:lang w:val="ru-RU"/>
        </w:rPr>
        <w:t>ии</w:t>
      </w:r>
      <w:r>
        <w:rPr>
          <w:rFonts w:ascii="Times New Roman" w:cs="Times New Roman" w:hAnsi="Times New Roman"/>
          <w:sz w:val="28"/>
          <w:szCs w:val="28"/>
        </w:rPr>
        <w:t xml:space="preserve"> пальцами различн</w:t>
      </w:r>
      <w:r>
        <w:rPr>
          <w:rFonts w:ascii="Times New Roman" w:cs="Times New Roman" w:hAnsi="Times New Roman"/>
          <w:sz w:val="28"/>
          <w:szCs w:val="28"/>
          <w:lang w:val="ru-RU"/>
        </w:rPr>
        <w:t>ых</w:t>
      </w:r>
      <w:r>
        <w:rPr>
          <w:rFonts w:ascii="Times New Roman" w:cs="Times New Roman" w:hAnsi="Times New Roman"/>
          <w:sz w:val="28"/>
          <w:szCs w:val="28"/>
        </w:rPr>
        <w:t xml:space="preserve"> упражнени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cs="Times New Roman" w:hAnsi="Times New Roman"/>
          <w:sz w:val="28"/>
          <w:szCs w:val="28"/>
          <w:lang w:val="ru-RU"/>
        </w:rPr>
        <w:t>происходит</w:t>
      </w:r>
      <w:r>
        <w:rPr>
          <w:rFonts w:ascii="Times New Roman" w:cs="Times New Roman" w:hAnsi="Times New Roman"/>
          <w:sz w:val="28"/>
          <w:szCs w:val="28"/>
        </w:rPr>
        <w:t xml:space="preserve"> развитие мелкой моторики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Кисти рук становятся </w:t>
      </w:r>
      <w:r>
        <w:rPr>
          <w:rFonts w:ascii="Times New Roman" w:cs="Times New Roman" w:hAnsi="Times New Roman"/>
          <w:sz w:val="28"/>
          <w:szCs w:val="28"/>
        </w:rPr>
        <w:t>более подвижными</w:t>
      </w:r>
      <w:r>
        <w:rPr>
          <w:rFonts w:ascii="Times New Roman" w:cs="Times New Roman" w:hAnsi="Times New Roman"/>
          <w:sz w:val="28"/>
          <w:szCs w:val="28"/>
        </w:rPr>
        <w:t>, гибкими, исчезает скованность движений</w:t>
      </w:r>
      <w:r>
        <w:rPr>
          <w:rFonts w:ascii="Times New Roman" w:cs="Times New Roman" w:hAnsi="Times New Roman"/>
          <w:sz w:val="28"/>
          <w:szCs w:val="28"/>
        </w:rPr>
        <w:t xml:space="preserve">. При обучении </w:t>
      </w:r>
      <w:r>
        <w:rPr>
          <w:rFonts w:ascii="Times New Roman" w:cs="Times New Roman" w:hAnsi="Times New Roman"/>
          <w:sz w:val="28"/>
          <w:szCs w:val="28"/>
        </w:rPr>
        <w:t>графомоторным</w:t>
      </w:r>
      <w:r>
        <w:rPr>
          <w:rFonts w:ascii="Times New Roman" w:cs="Times New Roman" w:hAnsi="Times New Roman"/>
          <w:sz w:val="28"/>
          <w:szCs w:val="28"/>
        </w:rPr>
        <w:t xml:space="preserve"> навыкам появляется хороший нажим, улучшаются навыки по изобразительной деятельности</w:t>
      </w:r>
      <w:r>
        <w:rPr>
          <w:rFonts w:ascii="Times New Roman" w:cs="Times New Roman" w:hAnsi="Times New Roman"/>
          <w:sz w:val="28"/>
          <w:szCs w:val="28"/>
          <w:lang w:val="ru-RU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созда</w:t>
      </w:r>
      <w:r>
        <w:rPr>
          <w:rFonts w:ascii="Times New Roman" w:cs="Times New Roman" w:hAnsi="Times New Roman"/>
          <w:sz w:val="28"/>
          <w:szCs w:val="28"/>
          <w:lang w:val="ru-RU"/>
        </w:rPr>
        <w:t>ются предпосылки</w:t>
      </w:r>
      <w:r>
        <w:rPr>
          <w:rFonts w:ascii="Times New Roman" w:cs="Times New Roman" w:hAnsi="Times New Roman"/>
          <w:sz w:val="28"/>
          <w:szCs w:val="28"/>
        </w:rPr>
        <w:t xml:space="preserve"> для более успешного обучения в школе. </w:t>
      </w:r>
      <w:r>
        <w:rPr>
          <w:rFonts w:ascii="Times New Roman" w:cs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cs="Times New Roman" w:hAnsi="Times New Roman"/>
          <w:sz w:val="28"/>
          <w:szCs w:val="28"/>
          <w:lang w:val="ru-RU"/>
        </w:rPr>
        <w:t>учителем-дефектологом</w:t>
      </w:r>
      <w:r>
        <w:rPr>
          <w:rFonts w:ascii="Times New Roman" w:cs="Times New Roman" w:hAnsi="Times New Roman"/>
          <w:sz w:val="28"/>
          <w:szCs w:val="28"/>
        </w:rPr>
        <w:t xml:space="preserve">, воспитателем, </w:t>
      </w:r>
      <w:r>
        <w:rPr>
          <w:rFonts w:ascii="Times New Roman" w:cs="Times New Roman" w:hAnsi="Times New Roman"/>
          <w:sz w:val="28"/>
          <w:szCs w:val="28"/>
        </w:rPr>
        <w:t xml:space="preserve">другими детьми в процессе коррекционной работы учит быть коммуникабельным, способствует </w:t>
      </w:r>
      <w:r>
        <w:rPr>
          <w:rFonts w:ascii="Times New Roman" w:cs="Times New Roman" w:hAnsi="Times New Roman"/>
          <w:sz w:val="28"/>
          <w:szCs w:val="28"/>
          <w:lang w:val="ru-RU"/>
        </w:rPr>
        <w:t>адаптации</w:t>
      </w:r>
      <w:r>
        <w:rPr>
          <w:rFonts w:ascii="Times New Roman" w:cs="Times New Roman" w:hAnsi="Times New Roman"/>
          <w:sz w:val="28"/>
          <w:szCs w:val="28"/>
        </w:rPr>
        <w:t xml:space="preserve"> ребёнка </w:t>
      </w:r>
      <w:r>
        <w:rPr>
          <w:rFonts w:ascii="Times New Roman" w:cs="Times New Roman" w:hAnsi="Times New Roman"/>
          <w:sz w:val="28"/>
          <w:szCs w:val="28"/>
          <w:lang w:val="ru-RU"/>
        </w:rPr>
        <w:t>в школьном коллективе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360" w:lineRule="auto"/>
        <w:ind w:firstLine="851"/>
        <w:jc w:val="both"/>
        <w:rPr>
          <w:rFonts w:ascii="Times New Roman" w:cs="Times New Roman" w:hAnsi="Times New Roman"/>
          <w:color w:val="00b0f0"/>
          <w:sz w:val="28"/>
          <w:szCs w:val="28"/>
        </w:rPr>
      </w:pPr>
      <w:r>
        <w:rPr>
          <w:rFonts w:ascii="Times New Roman" w:cs="Times New Roman" w:hAnsi="Times New Roman"/>
          <w:color w:val="00b0f0"/>
          <w:sz w:val="28"/>
          <w:szCs w:val="28"/>
          <w:lang w:val="ru-RU"/>
        </w:rPr>
        <w:t>Список использованных источников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Акименко, В. М. Речевые нарушения у детей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>В. М. Акименко. – Ростов н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: Феникс, 2008. – 141 с. – (Сердце отдаю детям).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Блинова</w:t>
      </w:r>
      <w:r>
        <w:rPr>
          <w:rFonts w:ascii="Times New Roman" w:cs="Times New Roman" w:hAnsi="Times New Roman"/>
          <w:sz w:val="28"/>
          <w:szCs w:val="28"/>
        </w:rPr>
        <w:t>, Л. Н. Диагностика и коррекция в образовании детей с за</w:t>
      </w:r>
      <w:r>
        <w:rPr>
          <w:rFonts w:ascii="Times New Roman" w:cs="Times New Roman" w:hAnsi="Times New Roman"/>
          <w:sz w:val="28"/>
          <w:szCs w:val="28"/>
        </w:rPr>
        <w:t>держкой психического развития: у</w:t>
      </w:r>
      <w:r>
        <w:rPr>
          <w:rFonts w:ascii="Times New Roman" w:cs="Times New Roman" w:hAnsi="Times New Roman"/>
          <w:sz w:val="28"/>
          <w:szCs w:val="28"/>
        </w:rPr>
        <w:t>чеб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особие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Л. Н. </w:t>
      </w:r>
      <w:r>
        <w:rPr>
          <w:rFonts w:ascii="Times New Roman" w:cs="Times New Roman" w:hAnsi="Times New Roman"/>
          <w:sz w:val="28"/>
          <w:szCs w:val="28"/>
        </w:rPr>
        <w:t>Блинова</w:t>
      </w:r>
      <w:r>
        <w:rPr>
          <w:rFonts w:ascii="Times New Roman" w:cs="Times New Roman" w:hAnsi="Times New Roman"/>
          <w:sz w:val="28"/>
          <w:szCs w:val="28"/>
        </w:rPr>
        <w:t>. – М.: Изд-во НЦ ЭНАС, 2004. – 136 с.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Новиковская, О. А. Пальчиковая гимнастика. Игры и задания для развития речи у дошкольников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О. А. </w:t>
      </w:r>
      <w:r>
        <w:rPr>
          <w:rFonts w:ascii="Times New Roman" w:cs="Times New Roman" w:hAnsi="Times New Roman"/>
          <w:sz w:val="28"/>
          <w:szCs w:val="28"/>
        </w:rPr>
        <w:t>Новиковская</w:t>
      </w:r>
      <w:r>
        <w:rPr>
          <w:rFonts w:ascii="Times New Roman" w:cs="Times New Roman" w:hAnsi="Times New Roman"/>
          <w:sz w:val="28"/>
          <w:szCs w:val="28"/>
        </w:rPr>
        <w:t>. – М.: АСТ;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Сова; Владимир: ВКТ; 2011. – 64 с.: ил. – (Уроки логопеда).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Оглоблина, И. Ю. Логопедический массаж: игры и упражнения для детей раннего и дошкольного возраста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И. Ю. </w:t>
      </w:r>
      <w:r>
        <w:rPr>
          <w:rFonts w:ascii="Times New Roman" w:cs="Times New Roman" w:hAnsi="Times New Roman"/>
          <w:sz w:val="28"/>
          <w:szCs w:val="28"/>
        </w:rPr>
        <w:t>Оглоблина, С. Ю. Танцюра. – М.: ТЦ Сфера, 2017. – 64 с. (Библиотека Логопеда).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Пальчиковые игры и упражнения для детей 2-7 лет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сост. Т. В. Калинина </w:t>
      </w:r>
      <w:r>
        <w:rPr>
          <w:rFonts w:ascii="Times New Roman" w:cs="Times New Roman" w:hAnsi="Times New Roman"/>
          <w:sz w:val="28"/>
          <w:szCs w:val="28"/>
        </w:rPr>
        <w:t>[</w:t>
      </w:r>
      <w:r>
        <w:rPr>
          <w:rFonts w:ascii="Times New Roman" w:cs="Times New Roman" w:hAnsi="Times New Roman"/>
          <w:sz w:val="28"/>
          <w:szCs w:val="28"/>
        </w:rPr>
        <w:t>и др.</w:t>
      </w:r>
      <w:r>
        <w:rPr>
          <w:rFonts w:ascii="Times New Roman" w:cs="Times New Roman" w:hAnsi="Times New Roman"/>
          <w:sz w:val="28"/>
          <w:szCs w:val="28"/>
        </w:rPr>
        <w:t>]</w:t>
      </w:r>
      <w:r>
        <w:rPr>
          <w:rFonts w:ascii="Times New Roman" w:cs="Times New Roman" w:hAnsi="Times New Roman"/>
          <w:sz w:val="28"/>
          <w:szCs w:val="28"/>
        </w:rPr>
        <w:t xml:space="preserve">. – Изд. 3-е, </w:t>
      </w:r>
      <w:r>
        <w:rPr>
          <w:rFonts w:ascii="Times New Roman" w:cs="Times New Roman" w:hAnsi="Times New Roman"/>
          <w:sz w:val="28"/>
          <w:szCs w:val="28"/>
        </w:rPr>
        <w:t>испр</w:t>
      </w:r>
      <w:r>
        <w:rPr>
          <w:rFonts w:ascii="Times New Roman" w:cs="Times New Roman" w:hAnsi="Times New Roman"/>
          <w:sz w:val="28"/>
          <w:szCs w:val="28"/>
        </w:rPr>
        <w:t>. – Волгоград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Учитель. – 151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Стребелева</w:t>
      </w:r>
      <w:r>
        <w:rPr>
          <w:rFonts w:ascii="Times New Roman" w:cs="Times New Roman" w:hAnsi="Times New Roman"/>
          <w:sz w:val="28"/>
          <w:szCs w:val="28"/>
        </w:rPr>
        <w:t>, Е. А. Коррекционно-развивающее обучение детей в процессе дидактических игр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пособие для учителя-дефектолога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Е. А. </w:t>
      </w:r>
      <w:r>
        <w:rPr>
          <w:rFonts w:ascii="Times New Roman" w:cs="Times New Roman" w:hAnsi="Times New Roman"/>
          <w:sz w:val="28"/>
          <w:szCs w:val="28"/>
        </w:rPr>
        <w:t>Стребелева</w:t>
      </w:r>
      <w:r>
        <w:rPr>
          <w:rFonts w:ascii="Times New Roman" w:cs="Times New Roman" w:hAnsi="Times New Roman"/>
          <w:sz w:val="28"/>
          <w:szCs w:val="28"/>
        </w:rPr>
        <w:t xml:space="preserve">. – М.: </w:t>
      </w:r>
      <w:r>
        <w:rPr>
          <w:rFonts w:ascii="Times New Roman" w:cs="Times New Roman" w:hAnsi="Times New Roman"/>
          <w:sz w:val="28"/>
          <w:szCs w:val="28"/>
        </w:rPr>
        <w:t>Гуманитар</w:t>
      </w:r>
      <w:r>
        <w:rPr>
          <w:rFonts w:ascii="Times New Roman" w:cs="Times New Roman" w:hAnsi="Times New Roman"/>
          <w:sz w:val="28"/>
          <w:szCs w:val="28"/>
        </w:rPr>
        <w:t xml:space="preserve">. изд. центр ВЛАДОС, 2008. – 256 </w:t>
      </w:r>
      <w:r>
        <w:rPr>
          <w:rFonts w:ascii="Times New Roman" w:cs="Times New Roman" w:hAnsi="Times New Roman"/>
          <w:sz w:val="28"/>
          <w:szCs w:val="28"/>
        </w:rPr>
        <w:t>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ил. – (Коррекционная педагогика).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Ткаченко, Т. А. Весёлые пальчики. Развиваем мелкую моторику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 xml:space="preserve">Т. А. Ткаченко; ил. Е. </w:t>
      </w:r>
      <w:r>
        <w:rPr>
          <w:rFonts w:ascii="Times New Roman" w:cs="Times New Roman" w:hAnsi="Times New Roman"/>
          <w:sz w:val="28"/>
          <w:szCs w:val="28"/>
        </w:rPr>
        <w:t>Нитылкиной</w:t>
      </w:r>
      <w:r>
        <w:rPr>
          <w:rFonts w:ascii="Times New Roman" w:cs="Times New Roman" w:hAnsi="Times New Roman"/>
          <w:sz w:val="28"/>
          <w:szCs w:val="28"/>
        </w:rPr>
        <w:t xml:space="preserve">. – М.: </w:t>
      </w:r>
      <w:r>
        <w:rPr>
          <w:rFonts w:ascii="Times New Roman" w:cs="Times New Roman" w:hAnsi="Times New Roman"/>
          <w:sz w:val="28"/>
          <w:szCs w:val="28"/>
        </w:rPr>
        <w:t>Эскмо</w:t>
      </w:r>
      <w:r>
        <w:rPr>
          <w:rFonts w:ascii="Times New Roman" w:cs="Times New Roman" w:hAnsi="Times New Roman"/>
          <w:sz w:val="28"/>
          <w:szCs w:val="28"/>
        </w:rPr>
        <w:t>, 2007. – 48 с.: ил.</w:t>
      </w:r>
    </w:p>
    <w:p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Уроки логопеда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/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вт.-сост. В. Надеждина. – Минск: </w:t>
      </w:r>
      <w:r>
        <w:rPr>
          <w:rFonts w:ascii="Times New Roman" w:cs="Times New Roman" w:hAnsi="Times New Roman"/>
          <w:sz w:val="28"/>
          <w:szCs w:val="28"/>
        </w:rPr>
        <w:t>Харвест</w:t>
      </w:r>
      <w:r>
        <w:rPr>
          <w:rFonts w:ascii="Times New Roman" w:cs="Times New Roman" w:hAnsi="Times New Roman"/>
          <w:sz w:val="28"/>
          <w:szCs w:val="28"/>
        </w:rPr>
        <w:t xml:space="preserve">, 2016. – 128 с.: </w:t>
      </w:r>
      <w:r>
        <w:rPr>
          <w:rFonts w:ascii="Times New Roman" w:cs="Times New Roman" w:hAnsi="Times New Roman"/>
          <w:sz w:val="28"/>
          <w:szCs w:val="28"/>
        </w:rPr>
        <w:t>илл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0"/>
        </w:num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/>
    <w:sectPr>
      <w:pgMar w:top="720" w:right="720" w:bottom="720" w:lef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2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3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4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5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6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7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Theme="minorHAnsi" w:hAnsi="Times New Roman"/>
        <w:sz w:val="28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</cp:coreProperties>
</file>