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F1" w:rsidRDefault="00722CF1" w:rsidP="00722CF1">
      <w:pPr>
        <w:shd w:val="clear" w:color="auto" w:fill="FFFFFF"/>
        <w:ind w:firstLine="709"/>
        <w:jc w:val="center"/>
      </w:pPr>
      <w:r>
        <w:t>БИОЭНЕГРОПЛАСТИКА</w:t>
      </w:r>
      <w:bookmarkStart w:id="0" w:name="_GoBack"/>
      <w:bookmarkEnd w:id="0"/>
    </w:p>
    <w:p w:rsidR="00722CF1" w:rsidRDefault="00722CF1" w:rsidP="00722CF1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t xml:space="preserve">Актуальность выбранной темы обосновано тремя взаимосвязанными основными проблемами. 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Во-первых, в настоящее время одной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из актуальных проблем дефектологии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является проблема преодоления дизартрии — как одного из наиболее часто встречающихся нарушений произносительной стороны речи в дошкольном возрасте и представляющим собой значительную трудность для коррекции.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Во-вторых, своевременное проведение коррекционно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-развивающей 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работы на основании метода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биоэнергопластики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позволит наиболее эффективно скорректировать сложные нарушения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звукопроизносительной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стороны речи данной категории детей, а также обеспечить профилактику вторичных нарушений речевого развития.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В-третьих, ра</w:t>
      </w:r>
      <w:r>
        <w:rPr>
          <w:rFonts w:eastAsia="Times New Roman" w:cs="Times New Roman"/>
          <w:color w:val="000000"/>
          <w:szCs w:val="28"/>
          <w:lang w:eastAsia="ru-RU"/>
        </w:rPr>
        <w:t>зработка методики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на основе метода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биоэнергопластики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представляет собой одно из актуальных направл</w:t>
      </w:r>
      <w:r>
        <w:rPr>
          <w:rFonts w:eastAsia="Times New Roman" w:cs="Times New Roman"/>
          <w:color w:val="000000"/>
          <w:szCs w:val="28"/>
          <w:lang w:eastAsia="ru-RU"/>
        </w:rPr>
        <w:t>ений коррекционно-развивающей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работы с детьми данной категории, поскольку ранее именно в этом аспекте данная проблема не изучалась.</w:t>
      </w:r>
    </w:p>
    <w:p w:rsidR="00722CF1" w:rsidRPr="001A7ED1" w:rsidRDefault="00722CF1" w:rsidP="00722CF1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A7ED1">
        <w:rPr>
          <w:rFonts w:eastAsia="Times New Roman" w:cs="Times New Roman"/>
          <w:bCs/>
          <w:szCs w:val="28"/>
          <w:lang w:eastAsia="ru-RU"/>
        </w:rPr>
        <w:t>Теоретическими  положениями</w:t>
      </w:r>
      <w:proofErr w:type="gramEnd"/>
      <w:r w:rsidRPr="001A7ED1">
        <w:rPr>
          <w:rFonts w:eastAsia="Times New Roman" w:cs="Times New Roman"/>
          <w:bCs/>
          <w:szCs w:val="28"/>
          <w:lang w:eastAsia="ru-RU"/>
        </w:rPr>
        <w:t xml:space="preserve"> явились</w:t>
      </w:r>
      <w:r w:rsidRPr="001A7ED1">
        <w:rPr>
          <w:rFonts w:eastAsia="Times New Roman" w:cs="Times New Roman"/>
          <w:szCs w:val="28"/>
          <w:lang w:eastAsia="ru-RU"/>
        </w:rPr>
        <w:t> </w:t>
      </w:r>
      <w:r w:rsidRPr="001A7ED1">
        <w:rPr>
          <w:rFonts w:eastAsia="Times New Roman" w:cs="Times New Roman"/>
          <w:szCs w:val="28"/>
          <w:shd w:val="clear" w:color="auto" w:fill="FFFFFF"/>
          <w:lang w:eastAsia="ru-RU"/>
        </w:rPr>
        <w:t>фундаментальные исследования в области специальной педагогики, психологии, физиологии и нейрофизиологии, касающиеся взаимосвязи  </w:t>
      </w:r>
      <w:r w:rsidRPr="001A7ED1">
        <w:rPr>
          <w:rFonts w:eastAsia="Times New Roman" w:cs="Times New Roman"/>
          <w:szCs w:val="28"/>
          <w:lang w:eastAsia="ru-RU"/>
        </w:rPr>
        <w:t>между состоянием речи и моторной сферы ребенка  (В. М. Бехтерев,  М. М. Кольцова,  Е. М.  </w:t>
      </w:r>
      <w:proofErr w:type="spellStart"/>
      <w:proofErr w:type="gramStart"/>
      <w:r w:rsidRPr="001A7ED1">
        <w:rPr>
          <w:rFonts w:eastAsia="Times New Roman" w:cs="Times New Roman"/>
          <w:szCs w:val="28"/>
          <w:lang w:eastAsia="ru-RU"/>
        </w:rPr>
        <w:t>Мастюкова</w:t>
      </w:r>
      <w:proofErr w:type="spellEnd"/>
      <w:r w:rsidRPr="001A7ED1">
        <w:rPr>
          <w:rFonts w:eastAsia="Times New Roman" w:cs="Times New Roman"/>
          <w:szCs w:val="28"/>
          <w:lang w:eastAsia="ru-RU"/>
        </w:rPr>
        <w:t>,  К.</w:t>
      </w:r>
      <w:proofErr w:type="gramEnd"/>
      <w:r w:rsidRPr="001A7ED1">
        <w:rPr>
          <w:rFonts w:eastAsia="Times New Roman" w:cs="Times New Roman"/>
          <w:szCs w:val="28"/>
          <w:lang w:eastAsia="ru-RU"/>
        </w:rPr>
        <w:t xml:space="preserve"> А. Семенова, Л.В. Лопатина, Н.В. Серебрякова, Е.Ф. Архипова).</w:t>
      </w:r>
    </w:p>
    <w:p w:rsidR="00722CF1" w:rsidRPr="001A7ED1" w:rsidRDefault="00722CF1" w:rsidP="00722CF1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A7ED1">
        <w:rPr>
          <w:rFonts w:eastAsia="Times New Roman" w:cs="Times New Roman"/>
          <w:szCs w:val="28"/>
          <w:lang w:eastAsia="ru-RU"/>
        </w:rPr>
        <w:t xml:space="preserve">Е. Ф. Архипова, профессор кафедры логопедии МГОПУ им. М.А. </w:t>
      </w:r>
      <w:proofErr w:type="gramStart"/>
      <w:r w:rsidRPr="001A7ED1">
        <w:rPr>
          <w:rFonts w:eastAsia="Times New Roman" w:cs="Times New Roman"/>
          <w:szCs w:val="28"/>
          <w:lang w:eastAsia="ru-RU"/>
        </w:rPr>
        <w:t>Шолохова  пишет</w:t>
      </w:r>
      <w:proofErr w:type="gramEnd"/>
      <w:r w:rsidRPr="001A7ED1">
        <w:rPr>
          <w:rFonts w:eastAsia="Times New Roman" w:cs="Times New Roman"/>
          <w:szCs w:val="28"/>
          <w:lang w:eastAsia="ru-RU"/>
        </w:rPr>
        <w:t xml:space="preserve">: «В лаборатории высшей нервной деятельности ребёнка в электрофизиологическом исследовании было обнаружено, что, когда, ребёнок производит ритмические движения пальцами, у него резко усиливается согласованная деятельность лобных и височных отделов мозга, отвечающих именно за речь». Сотрудники Института физиологии детей и подростков, изучая деятельность детского мозга, психику детей, отметили большое стимулирующее значение функции руки «…уровень развития речи детей находится в прямой зависимости от степени </w:t>
      </w:r>
      <w:proofErr w:type="spellStart"/>
      <w:r w:rsidRPr="001A7ED1">
        <w:rPr>
          <w:rFonts w:eastAsia="Times New Roman" w:cs="Times New Roman"/>
          <w:szCs w:val="28"/>
          <w:lang w:eastAsia="ru-RU"/>
        </w:rPr>
        <w:t>сформированнос</w:t>
      </w:r>
      <w:r>
        <w:rPr>
          <w:rFonts w:eastAsia="Times New Roman" w:cs="Times New Roman"/>
          <w:szCs w:val="28"/>
          <w:lang w:eastAsia="ru-RU"/>
        </w:rPr>
        <w:t>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тонких движений пальцев рук»</w:t>
      </w:r>
      <w:r w:rsidRPr="001A7ED1">
        <w:rPr>
          <w:rFonts w:eastAsia="Times New Roman" w:cs="Times New Roman"/>
          <w:szCs w:val="28"/>
          <w:lang w:eastAsia="ru-RU"/>
        </w:rPr>
        <w:t>. Так, на основе проведенных опытов и обследования большого количества детей была выявлена следующая закономерность: «…если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нормальной»</w:t>
      </w:r>
      <w:r>
        <w:rPr>
          <w:rFonts w:eastAsia="Times New Roman" w:cs="Times New Roman"/>
          <w:szCs w:val="28"/>
          <w:lang w:eastAsia="ru-RU"/>
        </w:rPr>
        <w:t>.</w:t>
      </w:r>
    </w:p>
    <w:p w:rsidR="00722CF1" w:rsidRDefault="00722CF1" w:rsidP="00722CF1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0F4EE8">
        <w:rPr>
          <w:rFonts w:cs="Times New Roman"/>
          <w:shd w:val="clear" w:color="auto" w:fill="FFFFFF"/>
        </w:rPr>
        <w:t xml:space="preserve">Методологическую основу исследования составили: </w:t>
      </w:r>
    </w:p>
    <w:p w:rsidR="00722CF1" w:rsidRDefault="00722CF1" w:rsidP="00722CF1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0F4EE8">
        <w:rPr>
          <w:rFonts w:cs="Times New Roman"/>
          <w:shd w:val="clear" w:color="auto" w:fill="FFFFFF"/>
        </w:rPr>
        <w:t xml:space="preserve">– концепция о месте и роли языка в процессе развития ребенка, теория речевой деятельности (И.Т. Власенко, Л.С. Выготский, Н.И. Горелов, А.А. Леонтьев, А.Н. Леонтьев, Н.И. </w:t>
      </w:r>
      <w:proofErr w:type="spellStart"/>
      <w:r w:rsidRPr="000F4EE8">
        <w:rPr>
          <w:rFonts w:cs="Times New Roman"/>
          <w:shd w:val="clear" w:color="auto" w:fill="FFFFFF"/>
        </w:rPr>
        <w:t>Жинкин</w:t>
      </w:r>
      <w:proofErr w:type="spellEnd"/>
      <w:r w:rsidRPr="000F4EE8">
        <w:rPr>
          <w:rFonts w:cs="Times New Roman"/>
          <w:shd w:val="clear" w:color="auto" w:fill="FFFFFF"/>
        </w:rPr>
        <w:t xml:space="preserve"> и др.); </w:t>
      </w:r>
    </w:p>
    <w:p w:rsidR="00722CF1" w:rsidRDefault="00722CF1" w:rsidP="00722CF1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0F4EE8">
        <w:rPr>
          <w:rFonts w:cs="Times New Roman"/>
          <w:shd w:val="clear" w:color="auto" w:fill="FFFFFF"/>
        </w:rPr>
        <w:t xml:space="preserve">– теория системного подхода в решении коррекционных задач (О.Л. Алексеев, В.И. Бельтюков, Л.С. Выготский, В.В. Коркунов, Р.Е. Левина, А.Р. </w:t>
      </w:r>
      <w:proofErr w:type="spellStart"/>
      <w:r w:rsidRPr="000F4EE8">
        <w:rPr>
          <w:rFonts w:cs="Times New Roman"/>
          <w:shd w:val="clear" w:color="auto" w:fill="FFFFFF"/>
        </w:rPr>
        <w:t>Лурия</w:t>
      </w:r>
      <w:proofErr w:type="spellEnd"/>
      <w:r w:rsidRPr="000F4EE8">
        <w:rPr>
          <w:rFonts w:cs="Times New Roman"/>
          <w:shd w:val="clear" w:color="auto" w:fill="FFFFFF"/>
        </w:rPr>
        <w:t xml:space="preserve"> и др.).</w:t>
      </w:r>
    </w:p>
    <w:p w:rsidR="00722CF1" w:rsidRDefault="00722CF1" w:rsidP="00722CF1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Артикуляционная гимнастика способствует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Однако, ежедневное выполнение гимнастики для языка снижают интерес детей к занятиям. Отсюда вытекает проблема: традиционные </w:t>
      </w:r>
      <w:proofErr w:type="gramStart"/>
      <w:r>
        <w:rPr>
          <w:color w:val="000000"/>
          <w:szCs w:val="28"/>
          <w:shd w:val="clear" w:color="auto" w:fill="FFFFFF"/>
        </w:rPr>
        <w:t>методы  устранения</w:t>
      </w:r>
      <w:proofErr w:type="gramEnd"/>
      <w:r>
        <w:rPr>
          <w:color w:val="000000"/>
          <w:szCs w:val="28"/>
          <w:shd w:val="clear" w:color="auto" w:fill="FFFFFF"/>
        </w:rPr>
        <w:t xml:space="preserve"> проблем в звукопроизношении не имеют эффективной коррекционной направленности. Для улучшения результата работы над артикуляцией можно использовать метод – </w:t>
      </w:r>
      <w:proofErr w:type="spellStart"/>
      <w:r>
        <w:rPr>
          <w:color w:val="000000"/>
          <w:szCs w:val="28"/>
          <w:shd w:val="clear" w:color="auto" w:fill="FFFFFF"/>
        </w:rPr>
        <w:t>биоэнергопластики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:rsidR="00722CF1" w:rsidRDefault="00722CF1" w:rsidP="00722CF1">
      <w:pPr>
        <w:pStyle w:val="c70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Биоэнергопластика</w:t>
      </w:r>
      <w:proofErr w:type="spellEnd"/>
      <w:r>
        <w:rPr>
          <w:rStyle w:val="c3"/>
          <w:color w:val="000000"/>
          <w:sz w:val="28"/>
          <w:szCs w:val="28"/>
        </w:rPr>
        <w:t>» включает в себя три базовых понятия: 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био</w:t>
      </w:r>
      <w:proofErr w:type="spellEnd"/>
      <w:r>
        <w:rPr>
          <w:rStyle w:val="c3"/>
          <w:color w:val="000000"/>
          <w:sz w:val="28"/>
          <w:szCs w:val="28"/>
        </w:rPr>
        <w:t> — человек как биологический объект; </w:t>
      </w:r>
      <w:r>
        <w:rPr>
          <w:rStyle w:val="c9"/>
          <w:i/>
          <w:iCs/>
          <w:color w:val="000000"/>
          <w:sz w:val="28"/>
          <w:szCs w:val="28"/>
        </w:rPr>
        <w:t>энергия</w:t>
      </w:r>
      <w:r>
        <w:rPr>
          <w:rStyle w:val="c3"/>
          <w:color w:val="000000"/>
          <w:sz w:val="28"/>
          <w:szCs w:val="28"/>
        </w:rPr>
        <w:t> — сила, необходимая для выполнения определенных действий; </w:t>
      </w:r>
      <w:r>
        <w:rPr>
          <w:rStyle w:val="c9"/>
          <w:i/>
          <w:iCs/>
          <w:color w:val="000000"/>
          <w:sz w:val="28"/>
          <w:szCs w:val="28"/>
        </w:rPr>
        <w:t>пластика</w:t>
      </w:r>
      <w:r>
        <w:rPr>
          <w:rStyle w:val="c3"/>
          <w:color w:val="000000"/>
          <w:sz w:val="28"/>
          <w:szCs w:val="28"/>
        </w:rPr>
        <w:t> — связанное пластичностью движение, которое характеризуется непрерывностью, энергетической наполненностью, эмоциональной выразительностью. Для четкой артикуляции нужны сильные, упругие и подвижные органы речи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</w:t>
      </w:r>
    </w:p>
    <w:p w:rsidR="00722CF1" w:rsidRDefault="00722CF1" w:rsidP="00722CF1">
      <w:pPr>
        <w:pStyle w:val="c25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Сам </w:t>
      </w:r>
      <w:proofErr w:type="gramStart"/>
      <w:r>
        <w:rPr>
          <w:rStyle w:val="c3"/>
          <w:color w:val="000000"/>
          <w:sz w:val="28"/>
          <w:szCs w:val="28"/>
        </w:rPr>
        <w:t>термин  “</w:t>
      </w:r>
      <w:proofErr w:type="spellStart"/>
      <w:proofErr w:type="gramEnd"/>
      <w:r>
        <w:rPr>
          <w:rStyle w:val="c3"/>
          <w:color w:val="000000"/>
          <w:sz w:val="28"/>
          <w:szCs w:val="28"/>
        </w:rPr>
        <w:t>биоэнергопластика</w:t>
      </w:r>
      <w:proofErr w:type="spellEnd"/>
      <w:r>
        <w:rPr>
          <w:rStyle w:val="c3"/>
          <w:color w:val="000000"/>
          <w:sz w:val="28"/>
          <w:szCs w:val="28"/>
        </w:rPr>
        <w:t>” состоит из двух слов: </w:t>
      </w:r>
      <w:r>
        <w:rPr>
          <w:rStyle w:val="c9"/>
          <w:i/>
          <w:iCs/>
          <w:color w:val="000000"/>
          <w:sz w:val="28"/>
          <w:szCs w:val="28"/>
        </w:rPr>
        <w:t>биоэнергия</w:t>
      </w:r>
      <w:r>
        <w:rPr>
          <w:rStyle w:val="c3"/>
          <w:color w:val="000000"/>
          <w:sz w:val="28"/>
          <w:szCs w:val="28"/>
        </w:rPr>
        <w:t> и </w:t>
      </w:r>
      <w:r>
        <w:rPr>
          <w:rStyle w:val="c9"/>
          <w:i/>
          <w:iCs/>
          <w:color w:val="000000"/>
          <w:sz w:val="28"/>
          <w:szCs w:val="28"/>
        </w:rPr>
        <w:t>пластика</w:t>
      </w:r>
      <w:r>
        <w:rPr>
          <w:rStyle w:val="c3"/>
          <w:color w:val="000000"/>
          <w:sz w:val="28"/>
          <w:szCs w:val="28"/>
        </w:rPr>
        <w:t xml:space="preserve">. По мнению И. В. </w:t>
      </w:r>
      <w:proofErr w:type="spellStart"/>
      <w:r>
        <w:rPr>
          <w:rStyle w:val="c3"/>
          <w:color w:val="000000"/>
          <w:sz w:val="28"/>
          <w:szCs w:val="28"/>
        </w:rPr>
        <w:t>Курис</w:t>
      </w:r>
      <w:proofErr w:type="spellEnd"/>
      <w:r>
        <w:rPr>
          <w:rStyle w:val="c3"/>
          <w:color w:val="000000"/>
          <w:sz w:val="28"/>
          <w:szCs w:val="28"/>
        </w:rPr>
        <w:t xml:space="preserve">, биоэнергия – это та энергия, которая находится внутри человека. Пластика – плавные, раскрепощённые движения тела, рук, которые являются основой </w:t>
      </w:r>
      <w:proofErr w:type="spellStart"/>
      <w:r>
        <w:rPr>
          <w:rStyle w:val="c3"/>
          <w:color w:val="000000"/>
          <w:sz w:val="28"/>
          <w:szCs w:val="28"/>
        </w:rPr>
        <w:t>биоэнергоплатсики</w:t>
      </w:r>
      <w:proofErr w:type="spellEnd"/>
      <w:r>
        <w:rPr>
          <w:rStyle w:val="c3"/>
          <w:color w:val="000000"/>
          <w:sz w:val="28"/>
          <w:szCs w:val="28"/>
        </w:rPr>
        <w:t>. Таким образом</w:t>
      </w:r>
      <w:r w:rsidRPr="006F5B99">
        <w:rPr>
          <w:rStyle w:val="c3"/>
          <w:i/>
          <w:color w:val="000000"/>
          <w:sz w:val="28"/>
          <w:szCs w:val="28"/>
        </w:rPr>
        <w:t>, </w:t>
      </w:r>
      <w:r w:rsidRPr="006F5B99">
        <w:rPr>
          <w:rStyle w:val="c13"/>
          <w:i/>
          <w:iCs/>
          <w:color w:val="000000"/>
          <w:sz w:val="28"/>
          <w:szCs w:val="28"/>
        </w:rPr>
        <w:t>«</w:t>
      </w:r>
      <w:proofErr w:type="spellStart"/>
      <w:r w:rsidRPr="006F5B99">
        <w:rPr>
          <w:rStyle w:val="c13"/>
          <w:i/>
          <w:iCs/>
          <w:color w:val="000000"/>
          <w:sz w:val="28"/>
          <w:szCs w:val="28"/>
        </w:rPr>
        <w:t>биоэнергопластика</w:t>
      </w:r>
      <w:proofErr w:type="spellEnd"/>
      <w:r w:rsidRPr="006F5B99">
        <w:rPr>
          <w:rStyle w:val="c13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 – это соединение движений артикуляционного аппарата с движениями кисти руки.</w:t>
      </w:r>
    </w:p>
    <w:p w:rsidR="00722CF1" w:rsidRDefault="00722CF1" w:rsidP="00722CF1">
      <w:pPr>
        <w:pStyle w:val="c25"/>
        <w:shd w:val="clear" w:color="auto" w:fill="FFFFFF"/>
        <w:spacing w:before="0" w:beforeAutospacing="0" w:after="0" w:afterAutospacing="0"/>
        <w:ind w:left="-142" w:right="-284" w:firstLine="851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Использование данного метода ускорит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Выполнение артикуляционных упражнений и ритмических движений кистью и пальцами индуктивно приведет к возбуждению в речевых центрах головного мозга и резкому усилению согласованной деятельности речевых зон, что, в конечном итоге, будет способствовать улучшению артикуляционной моторики, а значит и улучшению звукопроизношения.</w:t>
      </w:r>
    </w:p>
    <w:p w:rsidR="00722CF1" w:rsidRDefault="00722CF1" w:rsidP="00722CF1">
      <w:pPr>
        <w:pStyle w:val="c25"/>
        <w:shd w:val="clear" w:color="auto" w:fill="FFFFFF"/>
        <w:spacing w:before="0" w:beforeAutospacing="0" w:after="0" w:afterAutospacing="0"/>
        <w:ind w:left="-142" w:right="-284" w:firstLine="851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Применение артикуляционной гимнастики с </w:t>
      </w:r>
      <w:proofErr w:type="spellStart"/>
      <w:r>
        <w:rPr>
          <w:rStyle w:val="c3"/>
          <w:color w:val="000000"/>
          <w:sz w:val="28"/>
          <w:szCs w:val="28"/>
        </w:rPr>
        <w:t>биоэнергопластикой</w:t>
      </w:r>
      <w:proofErr w:type="spellEnd"/>
      <w:r>
        <w:rPr>
          <w:rStyle w:val="c3"/>
          <w:color w:val="000000"/>
          <w:sz w:val="28"/>
          <w:szCs w:val="28"/>
        </w:rPr>
        <w:t xml:space="preserve"> будет способствовать увеличению интереса детей к выполнению упражнений, что значительно улучшит эффективность гимнастики. Так же будет способствовать развитию артикуляционной, пальчиковой моторики, совершенствованию координации движений, развитию памяти, внимания, мышления. Одновременное 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Поэтому необходимо привлечь внимание ребенка к ощущениям, которые возникают от движений мышц пальцев, языка и губ, научить управлять этими движениями.</w:t>
      </w:r>
    </w:p>
    <w:p w:rsidR="00722CF1" w:rsidRPr="00B2331F" w:rsidRDefault="00722CF1" w:rsidP="00722CF1">
      <w:pPr>
        <w:spacing w:after="0"/>
        <w:ind w:firstLine="709"/>
        <w:jc w:val="both"/>
        <w:rPr>
          <w:rFonts w:eastAsia="Times New Roman" w:cs="Times New Roman"/>
          <w:sz w:val="21"/>
          <w:szCs w:val="21"/>
          <w:lang w:eastAsia="ru-RU"/>
        </w:rPr>
      </w:pPr>
      <w:r w:rsidRPr="00B2331F">
        <w:rPr>
          <w:rStyle w:val="a4"/>
          <w:rFonts w:cs="Times New Roman"/>
          <w:shd w:val="clear" w:color="auto" w:fill="FFFFFF"/>
        </w:rPr>
        <w:lastRenderedPageBreak/>
        <w:t xml:space="preserve">Основной принцип </w:t>
      </w:r>
      <w:proofErr w:type="spellStart"/>
      <w:r w:rsidRPr="00B2331F">
        <w:rPr>
          <w:rStyle w:val="a4"/>
          <w:rFonts w:cs="Times New Roman"/>
          <w:shd w:val="clear" w:color="auto" w:fill="FFFFFF"/>
        </w:rPr>
        <w:t>биоэнергопластики</w:t>
      </w:r>
      <w:proofErr w:type="spellEnd"/>
      <w:r w:rsidRPr="00B2331F">
        <w:rPr>
          <w:rFonts w:cs="Times New Roman"/>
          <w:shd w:val="clear" w:color="auto" w:fill="FFFFFF"/>
        </w:rPr>
        <w:t> 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722CF1" w:rsidRDefault="00722CF1" w:rsidP="00722CF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Элемен</w:t>
      </w:r>
      <w:r w:rsidRPr="000B6B46">
        <w:rPr>
          <w:sz w:val="28"/>
          <w:szCs w:val="28"/>
        </w:rPr>
        <w:t xml:space="preserve">ты </w:t>
      </w:r>
      <w:proofErr w:type="spellStart"/>
      <w:r w:rsidRPr="000B6B46">
        <w:rPr>
          <w:sz w:val="28"/>
          <w:szCs w:val="28"/>
        </w:rPr>
        <w:t>биоэнергопластики</w:t>
      </w:r>
      <w:proofErr w:type="spellEnd"/>
      <w:r w:rsidRPr="000B6B46">
        <w:rPr>
          <w:sz w:val="28"/>
          <w:szCs w:val="28"/>
        </w:rPr>
        <w:t xml:space="preserve"> можно найти и в системах развития интеллекта методами </w:t>
      </w:r>
      <w:proofErr w:type="spellStart"/>
      <w:r w:rsidRPr="000B6B46">
        <w:rPr>
          <w:sz w:val="28"/>
          <w:szCs w:val="28"/>
        </w:rPr>
        <w:t>кинезиологии</w:t>
      </w:r>
      <w:proofErr w:type="spellEnd"/>
      <w:r w:rsidRPr="000B6B46">
        <w:rPr>
          <w:sz w:val="28"/>
          <w:szCs w:val="28"/>
        </w:rPr>
        <w:t xml:space="preserve">. Это еще один аргумент в пользу применения </w:t>
      </w:r>
      <w:proofErr w:type="spellStart"/>
      <w:r w:rsidRPr="000B6B46">
        <w:rPr>
          <w:sz w:val="28"/>
          <w:szCs w:val="28"/>
        </w:rPr>
        <w:t>биоэнергоплатики</w:t>
      </w:r>
      <w:proofErr w:type="spellEnd"/>
      <w:r w:rsidRPr="000B6B46">
        <w:rPr>
          <w:sz w:val="28"/>
          <w:szCs w:val="28"/>
        </w:rPr>
        <w:t xml:space="preserve">, поскольку под влиянием </w:t>
      </w:r>
      <w:proofErr w:type="spellStart"/>
      <w:r w:rsidRPr="000B6B46">
        <w:rPr>
          <w:sz w:val="28"/>
          <w:szCs w:val="28"/>
        </w:rPr>
        <w:t>кинезиологических</w:t>
      </w:r>
      <w:proofErr w:type="spellEnd"/>
      <w:r w:rsidRPr="000B6B46">
        <w:rPr>
          <w:sz w:val="28"/>
          <w:szCs w:val="28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улучшаются внимание, память, мышление, речь. Сила, равновесие, подвижность и пластичность нервных процессов осуществляются на более высоком уровне. Совершенствуется регулирующая и координирующая роль нервной системы.</w:t>
      </w:r>
    </w:p>
    <w:p w:rsidR="00722CF1" w:rsidRDefault="00722CF1" w:rsidP="00722CF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B6B46">
        <w:rPr>
          <w:sz w:val="28"/>
          <w:szCs w:val="28"/>
        </w:rPr>
        <w:t xml:space="preserve">Психологи констатируют развитие межполушарной специализации и улучшение межполушарного взаимодействия в результате систематического выполнения комплексов </w:t>
      </w:r>
      <w:proofErr w:type="spellStart"/>
      <w:r w:rsidRPr="000B6B46">
        <w:rPr>
          <w:sz w:val="28"/>
          <w:szCs w:val="28"/>
        </w:rPr>
        <w:t>кинезиологических</w:t>
      </w:r>
      <w:proofErr w:type="spellEnd"/>
      <w:r w:rsidRPr="000B6B46">
        <w:rPr>
          <w:sz w:val="28"/>
          <w:szCs w:val="28"/>
        </w:rPr>
        <w:t xml:space="preserve"> упражнений.</w:t>
      </w:r>
    </w:p>
    <w:p w:rsidR="00722CF1" w:rsidRPr="00BE3955" w:rsidRDefault="00722CF1" w:rsidP="00722CF1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При проведении работы с применением </w:t>
      </w:r>
      <w:proofErr w:type="spellStart"/>
      <w:r w:rsidRPr="00BE3955">
        <w:rPr>
          <w:rFonts w:eastAsia="Times New Roman" w:cs="Times New Roman"/>
          <w:bCs/>
          <w:iCs/>
          <w:color w:val="000000"/>
          <w:szCs w:val="28"/>
          <w:lang w:eastAsia="ru-RU"/>
        </w:rPr>
        <w:t>биоэнергопластики</w:t>
      </w:r>
      <w:proofErr w:type="spellEnd"/>
      <w:r w:rsidRPr="00BE3955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следует придерживаться ряда требований</w:t>
      </w:r>
      <w:r w:rsidRPr="00BE395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1.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Практический материал,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который используется в системе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биоэнергопластики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>, должен быть доступен ребенку. Ребенок может его потрогать, использовать, поиграть так, как он этого хочет, а затем подавать его в нужном контексте.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2.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Ребенок должен положительно воспринимать практический материал, для этого нужно его обыграть.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3.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Наглядный материал, его количество и качество (по количеству детей, по качеству материала) должен быть безопасным и не нанести вред кожным покровам рук.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4.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Использовать образность при работе с материалом. Придумывать различные игры и игровые приемы, героев, используя атрибутику по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биоэнергопластики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5.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Поэтапное выполнение действий и упражнений (как держать тот или иной материал, в какой руке, каким образом фиксировать начало действия, конец).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6.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Индивидуальность в подаче материала. Работать с каждым ребенком индивидуально сначала, затем подгруппой, последний этап – фронтально.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7.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Качество выполнения действий. Обязательно учитывать индивидуальные возможности детей, их моторную активность, многократность выполнения каждого действия, показывать начало действия, середину действия, конец.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8.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Использовать ритм, темп действий с атрибутикой по </w:t>
      </w:r>
      <w:proofErr w:type="spellStart"/>
      <w:r w:rsidRPr="00BE3955">
        <w:rPr>
          <w:rFonts w:eastAsia="Times New Roman" w:cs="Times New Roman"/>
          <w:color w:val="000000"/>
          <w:szCs w:val="28"/>
          <w:lang w:eastAsia="ru-RU"/>
        </w:rPr>
        <w:t>биоэнергопластике</w:t>
      </w:r>
      <w:proofErr w:type="spellEnd"/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, согласно индивидуальных возможностей детей. Учитывать состояние моторики пальцев, согласованность действий, ритм медленный – движения на каждое слово, слово делят на слоги – движения на каждый слог, поэтапное чередование медленного и </w:t>
      </w:r>
      <w:r w:rsidRPr="00BE3955">
        <w:rPr>
          <w:rFonts w:eastAsia="Times New Roman" w:cs="Times New Roman"/>
          <w:color w:val="000000"/>
          <w:szCs w:val="28"/>
          <w:lang w:eastAsia="ru-RU"/>
        </w:rPr>
        <w:lastRenderedPageBreak/>
        <w:t>быстрого темпов – по мере овладения детьми синхронным действием руки и речи.</w:t>
      </w:r>
    </w:p>
    <w:p w:rsidR="00722CF1" w:rsidRPr="00BE3955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9.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>Запоминание текстовок идет постепенно. Речевой материал должен быть   доступен каждому ребенку по пониманию его и по произношению.</w:t>
      </w:r>
    </w:p>
    <w:p w:rsidR="00722CF1" w:rsidRDefault="00722CF1" w:rsidP="00722CF1">
      <w:pPr>
        <w:shd w:val="clear" w:color="auto" w:fill="FFFFFF"/>
        <w:spacing w:after="0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BE3955">
        <w:rPr>
          <w:rFonts w:eastAsia="Times New Roman" w:cs="Times New Roman"/>
          <w:color w:val="181818"/>
          <w:szCs w:val="28"/>
          <w:lang w:eastAsia="ru-RU"/>
        </w:rPr>
        <w:t>10.</w:t>
      </w:r>
      <w:r w:rsidRPr="00BE3955">
        <w:rPr>
          <w:rFonts w:eastAsia="Times New Roman" w:cs="Times New Roman"/>
          <w:color w:val="181818"/>
          <w:sz w:val="14"/>
          <w:szCs w:val="14"/>
          <w:lang w:eastAsia="ru-RU"/>
        </w:rPr>
        <w:t> </w:t>
      </w:r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Подбирая дополнительный речевой </w:t>
      </w:r>
      <w:proofErr w:type="gramStart"/>
      <w:r w:rsidRPr="00BE3955">
        <w:rPr>
          <w:rFonts w:eastAsia="Times New Roman" w:cs="Times New Roman"/>
          <w:color w:val="000000"/>
          <w:szCs w:val="28"/>
          <w:lang w:eastAsia="ru-RU"/>
        </w:rPr>
        <w:t>материал  к</w:t>
      </w:r>
      <w:proofErr w:type="gramEnd"/>
      <w:r w:rsidRPr="00BE3955">
        <w:rPr>
          <w:rFonts w:eastAsia="Times New Roman" w:cs="Times New Roman"/>
          <w:color w:val="000000"/>
          <w:szCs w:val="28"/>
          <w:lang w:eastAsia="ru-RU"/>
        </w:rPr>
        <w:t xml:space="preserve"> каждому этапу и каждой части комплекса,   следует учитывать цели данного раздела, особенности подачи материала, строго придерживаться очередности частей. Эти игры и упражнения могут усложняться и наоборот дробиться, в зависимости от состояния центральной нервной системы и индивидуальных возможностей детей.</w:t>
      </w:r>
    </w:p>
    <w:p w:rsidR="00722CF1" w:rsidRPr="00836F28" w:rsidRDefault="00722CF1" w:rsidP="00722CF1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bCs/>
          <w:iCs/>
          <w:color w:val="000000"/>
          <w:szCs w:val="28"/>
          <w:lang w:eastAsia="ru-RU"/>
        </w:rPr>
        <w:t>Этапы работы: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1.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Обследование строения и подвижности органов артикуляции детей.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2.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Знакомство детей с органами артикуляции, выполнение упражнений для губ, языка и челюсти по традиционным методикам.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3.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Выполнение артикуляционной гимнастики по традиционной методике, педагог сопровождает артикуляционную гимнастику движениями ведущей руки в перчатке, рука ребенка в упражнения не вовлекается.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4.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Одновременное выполнение артикуляционной гимнастики педагогом и ребенком с подключением ведущей руки ребенка.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5.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Подключение к выполнению артикуляционной гимнастики другой руки ребенка в перчатке.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6.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Одновременное выполнение артикуляционной гимнастики педагогом и ребенком в сопровождении обеих рук в перчатках.</w:t>
      </w:r>
    </w:p>
    <w:p w:rsidR="00722CF1" w:rsidRPr="00836F28" w:rsidRDefault="00722CF1" w:rsidP="00722CF1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6F28">
        <w:rPr>
          <w:rFonts w:eastAsia="Times New Roman" w:cs="Times New Roman"/>
          <w:color w:val="181818"/>
          <w:szCs w:val="28"/>
          <w:lang w:eastAsia="ru-RU"/>
        </w:rPr>
        <w:t>7.</w:t>
      </w:r>
      <w:r w:rsidRPr="00836F28">
        <w:rPr>
          <w:rFonts w:eastAsia="Times New Roman" w:cs="Times New Roman"/>
          <w:color w:val="181818"/>
          <w:sz w:val="14"/>
          <w:szCs w:val="14"/>
          <w:lang w:eastAsia="ru-RU"/>
        </w:rPr>
        <w:t>     </w:t>
      </w:r>
      <w:r w:rsidRPr="00836F28">
        <w:rPr>
          <w:rFonts w:eastAsia="Times New Roman" w:cs="Times New Roman"/>
          <w:color w:val="000000"/>
          <w:szCs w:val="28"/>
          <w:lang w:eastAsia="ru-RU"/>
        </w:rPr>
        <w:t>Самостоятельное выполнение ребенком артикуляционной гимнастики в сопровождении обеих рук в перчатках.</w:t>
      </w:r>
    </w:p>
    <w:p w:rsidR="00722CF1" w:rsidRDefault="00722CF1" w:rsidP="00722CF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Применяя метод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биоэнергопластики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можно использовать следующие формы занятия:</w:t>
      </w:r>
    </w:p>
    <w:p w:rsidR="00722CF1" w:rsidRDefault="00722CF1" w:rsidP="00722CF1">
      <w:pPr>
        <w:pStyle w:val="a5"/>
        <w:numPr>
          <w:ilvl w:val="1"/>
          <w:numId w:val="1"/>
        </w:numPr>
        <w:shd w:val="clear" w:color="auto" w:fill="FFFFFF"/>
        <w:spacing w:after="0"/>
        <w:ind w:left="709" w:firstLine="37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Использование ручной модели языка. Ручная модель языка – это красная варежка без пальца. Педагог или ребёнок, манипулируя таким «языком» - варежкой, демонстрирует артикуляционные движения в сочетании с работой руки.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22CF1" w:rsidRDefault="00722CF1" w:rsidP="00722CF1">
      <w:pPr>
        <w:pStyle w:val="a5"/>
        <w:numPr>
          <w:ilvl w:val="1"/>
          <w:numId w:val="1"/>
        </w:numPr>
        <w:shd w:val="clear" w:color="auto" w:fill="FFFFFF"/>
        <w:spacing w:after="0"/>
        <w:ind w:left="709" w:firstLine="37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Применение детских перчаток при выполнении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артикуляторно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-пальчиковой гимнастики.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22CF1" w:rsidRDefault="00722CF1" w:rsidP="00722CF1">
      <w:pPr>
        <w:pStyle w:val="a5"/>
        <w:numPr>
          <w:ilvl w:val="1"/>
          <w:numId w:val="1"/>
        </w:numPr>
        <w:shd w:val="clear" w:color="auto" w:fill="FFFFFF"/>
        <w:spacing w:after="0"/>
        <w:ind w:left="709" w:firstLine="37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Сопровождение стихотворными текстами артикуляционно-пальчиковых упражнений. Стихотворные тексты повышают заинтересованность детей, память и внимание.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22CF1" w:rsidRDefault="00722CF1" w:rsidP="00722CF1">
      <w:pPr>
        <w:pStyle w:val="c15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Применение </w:t>
      </w:r>
      <w:proofErr w:type="spellStart"/>
      <w:r>
        <w:rPr>
          <w:rStyle w:val="c3"/>
          <w:color w:val="000000"/>
          <w:sz w:val="28"/>
          <w:szCs w:val="28"/>
        </w:rPr>
        <w:t>биоэнергопластики</w:t>
      </w:r>
      <w:proofErr w:type="spellEnd"/>
      <w:r>
        <w:rPr>
          <w:rStyle w:val="c3"/>
          <w:color w:val="000000"/>
          <w:sz w:val="28"/>
          <w:szCs w:val="28"/>
        </w:rPr>
        <w:t xml:space="preserve"> даёт положительную динамику в развитии артикуляционной, пальчиковой моторики, развитии памяти, внимания, мышления, чувства ритма, ориентировки в пространстве, а также значительно облегчает постановку и введение звуков в речь. </w:t>
      </w:r>
      <w:proofErr w:type="spellStart"/>
      <w:r>
        <w:rPr>
          <w:rStyle w:val="c3"/>
          <w:color w:val="000000"/>
          <w:sz w:val="28"/>
          <w:szCs w:val="28"/>
        </w:rPr>
        <w:t>Биоэнергопластика</w:t>
      </w:r>
      <w:proofErr w:type="spellEnd"/>
      <w:r>
        <w:rPr>
          <w:rStyle w:val="c3"/>
          <w:color w:val="000000"/>
          <w:sz w:val="28"/>
          <w:szCs w:val="28"/>
        </w:rPr>
        <w:t xml:space="preserve"> способствует успешности ребёнка, так как кисти рук и пальцы приобретают силу, хорошую подвижность и гибкость, а это в дальнейшем облегчает овладение навыком письма. Использование </w:t>
      </w:r>
      <w:proofErr w:type="spellStart"/>
      <w:r>
        <w:rPr>
          <w:rStyle w:val="c3"/>
          <w:color w:val="000000"/>
          <w:sz w:val="28"/>
          <w:szCs w:val="28"/>
        </w:rPr>
        <w:t>биоэнергопластики</w:t>
      </w:r>
      <w:proofErr w:type="spellEnd"/>
      <w:r>
        <w:rPr>
          <w:rStyle w:val="c3"/>
          <w:color w:val="000000"/>
          <w:sz w:val="28"/>
          <w:szCs w:val="28"/>
        </w:rPr>
        <w:t xml:space="preserve"> благотворно воздействует на </w:t>
      </w:r>
      <w:r>
        <w:rPr>
          <w:rStyle w:val="c3"/>
          <w:color w:val="000000"/>
          <w:sz w:val="28"/>
          <w:szCs w:val="28"/>
        </w:rPr>
        <w:lastRenderedPageBreak/>
        <w:t>психику ребёнка, на его состояние физического и психического здоровья; улучшает двигательные возможности ребёнка, способствует коррекции звукопроизношения и фонематических процессов, синхронизирует работу речевой моторики; сокращает время занятий, усиливая их результативность; позволяет быстро убрать зрительную опору –зеркало и перейти к выполнению упражнений по ощущениям.</w:t>
      </w:r>
    </w:p>
    <w:p w:rsidR="00722CF1" w:rsidRDefault="00722CF1" w:rsidP="00722CF1">
      <w:pPr>
        <w:spacing w:after="0"/>
        <w:jc w:val="both"/>
      </w:pPr>
    </w:p>
    <w:sectPr w:rsidR="00722C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DF9"/>
    <w:multiLevelType w:val="multilevel"/>
    <w:tmpl w:val="2F4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F1"/>
    <w:rsid w:val="006C0B77"/>
    <w:rsid w:val="00722CF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107D"/>
  <w15:chartTrackingRefBased/>
  <w15:docId w15:val="{C7CA870D-6D4B-4B33-A2C4-BB15A1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722C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2CF1"/>
  </w:style>
  <w:style w:type="character" w:customStyle="1" w:styleId="c9">
    <w:name w:val="c9"/>
    <w:basedOn w:val="a0"/>
    <w:rsid w:val="00722CF1"/>
  </w:style>
  <w:style w:type="paragraph" w:customStyle="1" w:styleId="c25">
    <w:name w:val="c25"/>
    <w:basedOn w:val="a"/>
    <w:rsid w:val="00722C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2CF1"/>
  </w:style>
  <w:style w:type="paragraph" w:styleId="a3">
    <w:name w:val="Normal (Web)"/>
    <w:basedOn w:val="a"/>
    <w:uiPriority w:val="99"/>
    <w:unhideWhenUsed/>
    <w:rsid w:val="00722C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CF1"/>
    <w:rPr>
      <w:b/>
      <w:bCs/>
    </w:rPr>
  </w:style>
  <w:style w:type="paragraph" w:styleId="a5">
    <w:name w:val="List Paragraph"/>
    <w:basedOn w:val="a"/>
    <w:uiPriority w:val="34"/>
    <w:qFormat/>
    <w:rsid w:val="00722CF1"/>
    <w:pPr>
      <w:ind w:left="720"/>
      <w:contextualSpacing/>
    </w:pPr>
  </w:style>
  <w:style w:type="paragraph" w:customStyle="1" w:styleId="c15">
    <w:name w:val="c15"/>
    <w:basedOn w:val="a"/>
    <w:rsid w:val="00722C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2022-01-21T09:09:00Z</dcterms:created>
  <dcterms:modified xsi:type="dcterms:W3CDTF">2022-01-21T09:18:00Z</dcterms:modified>
</cp:coreProperties>
</file>