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982CCB" w:rsidP="00241EFB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Государственное учреждение </w:t>
      </w:r>
      <w:r w:rsidR="000C5084">
        <w:rPr>
          <w:rFonts w:ascii="Times New Roman" w:hAnsi="Times New Roman"/>
          <w:b/>
          <w:i/>
          <w:sz w:val="36"/>
          <w:szCs w:val="36"/>
        </w:rPr>
        <w:t xml:space="preserve">дополнительного образования детей и молодёжи в сфере культуры </w:t>
      </w:r>
      <w:r w:rsidR="00A706B8">
        <w:rPr>
          <w:rFonts w:ascii="Times New Roman" w:hAnsi="Times New Roman"/>
          <w:b/>
          <w:i/>
          <w:sz w:val="36"/>
          <w:szCs w:val="36"/>
        </w:rPr>
        <w:t>«Мазоловская детская школа искусств»</w:t>
      </w:r>
      <w:r w:rsidR="00241EFB"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2E1E90">
        <w:rPr>
          <w:rFonts w:ascii="Times New Roman" w:hAnsi="Times New Roman"/>
          <w:b/>
          <w:i/>
          <w:sz w:val="36"/>
          <w:szCs w:val="36"/>
        </w:rPr>
        <w:t>Витебского района</w:t>
      </w: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 xml:space="preserve"> </w:t>
      </w:r>
      <w:r>
        <w:rPr>
          <w:rFonts w:ascii="Times New Roman" w:hAnsi="Times New Roman"/>
          <w:b/>
          <w:i/>
          <w:sz w:val="36"/>
          <w:szCs w:val="36"/>
        </w:rPr>
        <w:t>Название материала: «Применение современных технологий в обучении баянистов» (игр</w:t>
      </w:r>
      <w:r>
        <w:rPr>
          <w:rFonts w:ascii="Times New Roman" w:hAnsi="Times New Roman"/>
          <w:b/>
          <w:i/>
          <w:sz w:val="36"/>
          <w:szCs w:val="36"/>
        </w:rPr>
        <w:t>а под фонограмму).</w:t>
      </w: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Открытый урок с учащимися </w:t>
      </w:r>
      <w:r w:rsidR="00125FB6">
        <w:rPr>
          <w:rFonts w:ascii="Times New Roman" w:hAnsi="Times New Roman"/>
          <w:b/>
          <w:i/>
          <w:sz w:val="36"/>
          <w:szCs w:val="36"/>
        </w:rPr>
        <w:t>профиля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25FB6">
        <w:rPr>
          <w:rFonts w:ascii="Times New Roman" w:hAnsi="Times New Roman"/>
          <w:b/>
          <w:i/>
          <w:sz w:val="36"/>
          <w:szCs w:val="36"/>
        </w:rPr>
        <w:t>баян</w:t>
      </w:r>
      <w:r>
        <w:rPr>
          <w:rFonts w:ascii="Times New Roman" w:hAnsi="Times New Roman"/>
          <w:b/>
          <w:i/>
          <w:sz w:val="36"/>
          <w:szCs w:val="36"/>
        </w:rPr>
        <w:t xml:space="preserve"> 2-4 класс.</w:t>
      </w: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Автор данного материала:</w:t>
      </w:r>
    </w:p>
    <w:p w:rsidR="00000000" w:rsidRDefault="00125FB6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Лиховидова</w:t>
      </w:r>
      <w:r w:rsidR="00EA50D4">
        <w:rPr>
          <w:rFonts w:ascii="Times New Roman" w:hAnsi="Times New Roman"/>
          <w:b/>
          <w:i/>
          <w:sz w:val="36"/>
          <w:szCs w:val="36"/>
        </w:rPr>
        <w:t xml:space="preserve"> С.В.</w:t>
      </w:r>
    </w:p>
    <w:p w:rsidR="00000000" w:rsidRDefault="00EA50D4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 xml:space="preserve"> </w:t>
      </w:r>
      <w:r w:rsidR="00125FB6">
        <w:rPr>
          <w:rFonts w:ascii="Times New Roman" w:hAnsi="Times New Roman"/>
          <w:b/>
          <w:i/>
          <w:sz w:val="36"/>
          <w:szCs w:val="36"/>
        </w:rPr>
        <w:t>Учитель</w:t>
      </w:r>
      <w:r>
        <w:rPr>
          <w:rFonts w:ascii="Times New Roman" w:hAnsi="Times New Roman"/>
          <w:b/>
          <w:i/>
          <w:sz w:val="36"/>
          <w:szCs w:val="36"/>
        </w:rPr>
        <w:t xml:space="preserve"> </w:t>
      </w:r>
      <w:r w:rsidR="00125FB6">
        <w:rPr>
          <w:rFonts w:ascii="Times New Roman" w:hAnsi="Times New Roman"/>
          <w:b/>
          <w:i/>
          <w:sz w:val="36"/>
          <w:szCs w:val="36"/>
        </w:rPr>
        <w:t>профиля</w:t>
      </w:r>
    </w:p>
    <w:p w:rsidR="00000000" w:rsidRDefault="00EA50D4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eastAsia="Times New Roman" w:hAnsi="Times New Roman"/>
          <w:b/>
          <w:i/>
          <w:sz w:val="36"/>
          <w:szCs w:val="36"/>
        </w:rPr>
        <w:t xml:space="preserve"> </w:t>
      </w:r>
      <w:r w:rsidR="00125FB6">
        <w:rPr>
          <w:rFonts w:ascii="Times New Roman" w:hAnsi="Times New Roman"/>
          <w:b/>
          <w:i/>
          <w:sz w:val="36"/>
          <w:szCs w:val="36"/>
        </w:rPr>
        <w:t>баян</w:t>
      </w:r>
      <w:r>
        <w:rPr>
          <w:rFonts w:ascii="Times New Roman" w:hAnsi="Times New Roman"/>
          <w:b/>
          <w:i/>
          <w:sz w:val="36"/>
          <w:szCs w:val="36"/>
        </w:rPr>
        <w:t xml:space="preserve">, </w:t>
      </w:r>
      <w:r w:rsidR="00125FB6">
        <w:rPr>
          <w:rFonts w:ascii="Times New Roman" w:hAnsi="Times New Roman"/>
          <w:b/>
          <w:i/>
          <w:sz w:val="36"/>
          <w:szCs w:val="36"/>
        </w:rPr>
        <w:t>аккордеон</w:t>
      </w: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b/>
          <w:i/>
          <w:sz w:val="36"/>
          <w:szCs w:val="36"/>
        </w:rPr>
        <w:t xml:space="preserve">           </w:t>
      </w:r>
      <w:r w:rsidR="00125FB6">
        <w:rPr>
          <w:rFonts w:ascii="Times New Roman" w:hAnsi="Times New Roman"/>
          <w:b/>
          <w:i/>
          <w:sz w:val="36"/>
          <w:szCs w:val="36"/>
        </w:rPr>
        <w:t>Витебск 2021</w:t>
      </w:r>
    </w:p>
    <w:p w:rsidR="00000000" w:rsidRDefault="00EA50D4">
      <w:pPr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000000" w:rsidRDefault="00EA50D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>Тема:</w:t>
      </w:r>
      <w:r>
        <w:rPr>
          <w:rFonts w:ascii="Times New Roman" w:hAnsi="Times New Roman"/>
          <w:sz w:val="28"/>
          <w:szCs w:val="28"/>
        </w:rPr>
        <w:t xml:space="preserve"> Применение современных технологий в обучении баянистов (игра под фонограмму).</w:t>
      </w:r>
    </w:p>
    <w:p w:rsidR="00000000" w:rsidRDefault="00EA50D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Цель</w:t>
      </w:r>
      <w:r>
        <w:rPr>
          <w:rFonts w:ascii="Times New Roman" w:hAnsi="Times New Roman"/>
          <w:sz w:val="28"/>
          <w:szCs w:val="28"/>
        </w:rPr>
        <w:t>: Достижение ри</w:t>
      </w:r>
      <w:r>
        <w:rPr>
          <w:rFonts w:ascii="Times New Roman" w:hAnsi="Times New Roman"/>
          <w:sz w:val="28"/>
          <w:szCs w:val="28"/>
        </w:rPr>
        <w:t>тмически, динамически, агогически правильного исполнения произведений под фонограмму.</w:t>
      </w:r>
    </w:p>
    <w:p w:rsidR="00000000" w:rsidRDefault="00EA50D4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 xml:space="preserve">Задачи: </w:t>
      </w:r>
    </w:p>
    <w:p w:rsidR="00000000" w:rsidRDefault="00EA50D4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Обучающая:</w:t>
      </w:r>
      <w:r>
        <w:rPr>
          <w:rFonts w:ascii="Times New Roman" w:hAnsi="Times New Roman"/>
          <w:sz w:val="28"/>
          <w:szCs w:val="28"/>
        </w:rPr>
        <w:t xml:space="preserve"> показать процесс обучения игре под фонограмму в нескольких этапах.</w:t>
      </w:r>
    </w:p>
    <w:p w:rsidR="00000000" w:rsidRDefault="00EA50D4">
      <w:pPr>
        <w:pStyle w:val="a6"/>
        <w:numPr>
          <w:ilvl w:val="0"/>
          <w:numId w:val="1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Развивающая:</w:t>
      </w:r>
      <w:r>
        <w:rPr>
          <w:rFonts w:ascii="Times New Roman" w:hAnsi="Times New Roman"/>
          <w:sz w:val="28"/>
          <w:szCs w:val="28"/>
        </w:rPr>
        <w:t xml:space="preserve"> развитие внимания, музыкального слуха при игре под фонограмму; показат</w:t>
      </w:r>
      <w:r>
        <w:rPr>
          <w:rFonts w:ascii="Times New Roman" w:hAnsi="Times New Roman"/>
          <w:sz w:val="28"/>
          <w:szCs w:val="28"/>
        </w:rPr>
        <w:t>ь точность в темпе, ритме, штрихе, динамике, агогике.</w:t>
      </w:r>
    </w:p>
    <w:p w:rsidR="00000000" w:rsidRDefault="00EA50D4">
      <w:pPr>
        <w:pStyle w:val="a6"/>
        <w:numPr>
          <w:ilvl w:val="0"/>
          <w:numId w:val="1"/>
        </w:num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i/>
          <w:sz w:val="28"/>
          <w:szCs w:val="28"/>
        </w:rPr>
        <w:t>Воспитывающая:</w:t>
      </w:r>
      <w:r>
        <w:rPr>
          <w:rFonts w:ascii="Times New Roman" w:hAnsi="Times New Roman"/>
          <w:sz w:val="28"/>
          <w:szCs w:val="28"/>
        </w:rPr>
        <w:t xml:space="preserve"> воспитание самостоятельности, чувства ответственности, исполнительской дисциплины. </w:t>
      </w:r>
    </w:p>
    <w:p w:rsidR="00000000" w:rsidRDefault="00EA50D4">
      <w:pPr>
        <w:ind w:left="360"/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Технические средства:</w:t>
      </w:r>
      <w:r>
        <w:rPr>
          <w:rFonts w:ascii="Times New Roman" w:hAnsi="Times New Roman"/>
          <w:sz w:val="28"/>
          <w:szCs w:val="28"/>
        </w:rPr>
        <w:t xml:space="preserve"> ноутбук, музыкальный центр, </w:t>
      </w:r>
      <w:r>
        <w:rPr>
          <w:rFonts w:ascii="Times New Roman" w:hAnsi="Times New Roman"/>
          <w:sz w:val="28"/>
          <w:szCs w:val="28"/>
          <w:lang w:val="en-US"/>
        </w:rPr>
        <w:t>CD</w:t>
      </w:r>
      <w:r>
        <w:rPr>
          <w:rFonts w:ascii="Times New Roman" w:hAnsi="Times New Roman"/>
          <w:sz w:val="28"/>
          <w:szCs w:val="28"/>
        </w:rPr>
        <w:t xml:space="preserve">-диски,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 носители, метроном.</w:t>
      </w:r>
    </w:p>
    <w:p w:rsidR="00000000" w:rsidRDefault="00EA50D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Наглядные пособия:</w:t>
      </w:r>
      <w:r>
        <w:rPr>
          <w:rFonts w:ascii="Times New Roman" w:hAnsi="Times New Roman"/>
          <w:sz w:val="28"/>
          <w:szCs w:val="28"/>
        </w:rPr>
        <w:t xml:space="preserve"> фото эстрадных  исполнителей на баяне, аккордеоне (П. Дранга, дуэт «Баян-</w:t>
      </w:r>
      <w:r>
        <w:rPr>
          <w:rFonts w:ascii="Times New Roman" w:hAnsi="Times New Roman"/>
          <w:sz w:val="28"/>
          <w:szCs w:val="28"/>
          <w:lang w:val="en-US"/>
        </w:rPr>
        <w:t>mix</w:t>
      </w:r>
      <w:r>
        <w:rPr>
          <w:rFonts w:ascii="Times New Roman" w:hAnsi="Times New Roman"/>
          <w:sz w:val="28"/>
          <w:szCs w:val="28"/>
        </w:rPr>
        <w:t>», аккордеонный дуэт «Иллюзия» ).</w:t>
      </w:r>
    </w:p>
    <w:p w:rsidR="00000000" w:rsidRDefault="00EA50D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Музыкальный материал:</w:t>
      </w:r>
      <w:r>
        <w:rPr>
          <w:rFonts w:ascii="Times New Roman" w:hAnsi="Times New Roman"/>
          <w:sz w:val="28"/>
          <w:szCs w:val="28"/>
        </w:rPr>
        <w:t xml:space="preserve"> видеоматериал лучших образцов эстрадной  музыки (исполнение под фонограмму).</w:t>
      </w:r>
    </w:p>
    <w:p w:rsidR="00000000" w:rsidRDefault="00EA50D4">
      <w:pPr>
        <w:jc w:val="both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Тип урока:</w:t>
      </w:r>
      <w:r>
        <w:rPr>
          <w:rFonts w:ascii="Times New Roman" w:hAnsi="Times New Roman"/>
          <w:sz w:val="28"/>
          <w:szCs w:val="28"/>
        </w:rPr>
        <w:t xml:space="preserve"> комбинированный урок</w:t>
      </w:r>
    </w:p>
    <w:p w:rsidR="00000000" w:rsidRDefault="00EA50D4">
      <w:pPr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i/>
          <w:sz w:val="32"/>
          <w:szCs w:val="32"/>
        </w:rPr>
        <w:t>Ход урока:</w:t>
      </w:r>
    </w:p>
    <w:p w:rsidR="00000000" w:rsidRDefault="00EA5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ступление:</w:t>
      </w:r>
    </w:p>
    <w:p w:rsidR="00000000" w:rsidRDefault="00EA50D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«Хочу играть как П. Дранга». Показ аудио, видеоматериалов: исполнение на баяне, аккордеоне под фонограмму.</w:t>
      </w:r>
    </w:p>
    <w:p w:rsidR="00000000" w:rsidRDefault="00EA50D4">
      <w:pPr>
        <w:pStyle w:val="a6"/>
        <w:numPr>
          <w:ilvl w:val="0"/>
          <w:numId w:val="4"/>
        </w:num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Беседа с ребятами.</w:t>
      </w:r>
    </w:p>
    <w:p w:rsidR="00000000" w:rsidRDefault="00EA50D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Метод: информационно-рецептивный</w:t>
      </w:r>
    </w:p>
    <w:p w:rsidR="00000000" w:rsidRDefault="00EA50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pStyle w:val="a6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 Новый материал: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1.Три этапа обучения игре под фонограмму: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</w:t>
      </w:r>
      <w:r>
        <w:rPr>
          <w:rFonts w:ascii="Times New Roman" w:hAnsi="Times New Roman"/>
          <w:sz w:val="28"/>
          <w:szCs w:val="28"/>
        </w:rPr>
        <w:t>п первый – обучение игре в ансамбле (простые партии)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этап второй – игра под фонограмму (соло)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-этап третий – игра под фонограмму унисон, игра в ансамбле (сложнее материал)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Беседа с ребятами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Ритм - главная основа в исполнение под фонограмму</w:t>
      </w: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pStyle w:val="a6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 э</w:t>
      </w:r>
      <w:r>
        <w:rPr>
          <w:rFonts w:ascii="Times New Roman" w:hAnsi="Times New Roman"/>
          <w:sz w:val="28"/>
          <w:szCs w:val="28"/>
        </w:rPr>
        <w:t>вристической беседы, проблемный метод, информационно-рецептивный метод.</w:t>
      </w:r>
    </w:p>
    <w:p w:rsidR="00000000" w:rsidRDefault="00EA50D4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Подведение итогов:</w:t>
      </w:r>
    </w:p>
    <w:p w:rsidR="00000000" w:rsidRDefault="00EA50D4">
      <w:pPr>
        <w:pStyle w:val="a6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«Для чего нужно играть под фонограмму?»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 xml:space="preserve">I </w:t>
      </w:r>
      <w:r>
        <w:rPr>
          <w:rFonts w:ascii="Times New Roman" w:hAnsi="Times New Roman"/>
          <w:b/>
          <w:i/>
          <w:sz w:val="28"/>
          <w:szCs w:val="28"/>
        </w:rPr>
        <w:t>Вступление</w:t>
      </w:r>
    </w:p>
    <w:p w:rsidR="00000000" w:rsidRDefault="00EA50D4">
      <w:pPr>
        <w:pStyle w:val="a6"/>
        <w:numPr>
          <w:ilvl w:val="0"/>
          <w:numId w:val="2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Хочу играть как Дранга»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последнее время возрос интерес к эстрадной, популярной музыке исполняем</w:t>
      </w:r>
      <w:r>
        <w:rPr>
          <w:rFonts w:ascii="Times New Roman" w:hAnsi="Times New Roman"/>
          <w:sz w:val="28"/>
          <w:szCs w:val="28"/>
        </w:rPr>
        <w:t xml:space="preserve">ой на академических инструментах (скрипка, баян, аккордеон,  ансамбли различных составов) под фонограмму. Баян и аккордеон  раскрылись с новой стороны, о чём свидетельствуют выступления П. Дранги, дуэта «Баян – </w:t>
      </w:r>
      <w:r>
        <w:rPr>
          <w:rFonts w:ascii="Times New Roman" w:hAnsi="Times New Roman"/>
          <w:sz w:val="28"/>
          <w:szCs w:val="28"/>
          <w:lang w:val="en-US"/>
        </w:rPr>
        <w:t>mix</w:t>
      </w:r>
      <w:r>
        <w:rPr>
          <w:rFonts w:ascii="Times New Roman" w:hAnsi="Times New Roman"/>
          <w:sz w:val="28"/>
          <w:szCs w:val="28"/>
        </w:rPr>
        <w:t>»  и т. д. Это послужило популяризации инс</w:t>
      </w:r>
      <w:r>
        <w:rPr>
          <w:rFonts w:ascii="Times New Roman" w:hAnsi="Times New Roman"/>
          <w:sz w:val="28"/>
          <w:szCs w:val="28"/>
        </w:rPr>
        <w:t xml:space="preserve">трументов. Интерес со стороны детей и родителей объясняется тем, что они приходят в музыкальную школу в класс баяна, аккордеона, чтобы играть «как Дранга». 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Показ видеоматериалов ( П. Дранга, дуэт «Баян – </w:t>
      </w:r>
      <w:r>
        <w:rPr>
          <w:rFonts w:ascii="Times New Roman" w:hAnsi="Times New Roman"/>
          <w:sz w:val="28"/>
          <w:szCs w:val="28"/>
          <w:lang w:val="en-US"/>
        </w:rPr>
        <w:t>mix</w:t>
      </w:r>
      <w:r>
        <w:rPr>
          <w:rFonts w:ascii="Times New Roman" w:hAnsi="Times New Roman"/>
          <w:sz w:val="28"/>
          <w:szCs w:val="28"/>
        </w:rPr>
        <w:t>» , шоу – дуэт « Баян-позитив», дуэт аккордеон</w:t>
      </w:r>
      <w:r>
        <w:rPr>
          <w:rFonts w:ascii="Times New Roman" w:hAnsi="Times New Roman"/>
          <w:sz w:val="28"/>
          <w:szCs w:val="28"/>
        </w:rPr>
        <w:t>истов «Иллюзия» ).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</w:rPr>
        <w:t xml:space="preserve"> Беседа с детьми после видео просмотра: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Почему исполнение под фонограмму звучит  ярче, сочнее?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Предполагаемый ответ: Любая пьеса превращается в яркий концертный номер, игра на инструменте в сопровождении собственного эстрадного орк</w:t>
      </w:r>
      <w:r>
        <w:rPr>
          <w:rFonts w:ascii="Times New Roman" w:hAnsi="Times New Roman"/>
          <w:sz w:val="28"/>
          <w:szCs w:val="28"/>
        </w:rPr>
        <w:t>естра.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Почему исполнение под фонограмму современно?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Предполагаемый ответ: В наше современное время с экранов телевизоров мы слышим, в основном, только эстрадное исполнение, отсюда следует, что слушателю это знакомо и легче воспринимается.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i/>
          <w:sz w:val="28"/>
          <w:szCs w:val="28"/>
        </w:rPr>
        <w:t xml:space="preserve"> Новый матери</w:t>
      </w:r>
      <w:r>
        <w:rPr>
          <w:rFonts w:ascii="Times New Roman" w:hAnsi="Times New Roman"/>
          <w:b/>
          <w:i/>
          <w:sz w:val="28"/>
          <w:szCs w:val="28"/>
        </w:rPr>
        <w:t>ал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Процесс обучения игре под фонограмму состоит из нескольких этапов. Сейчас мы рассмотрим каждый этап по отдельности: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Первый этап – </w:t>
      </w:r>
      <w:r>
        <w:rPr>
          <w:rFonts w:ascii="Times New Roman" w:hAnsi="Times New Roman"/>
          <w:sz w:val="28"/>
          <w:szCs w:val="28"/>
        </w:rPr>
        <w:t>обучение игре в ансамбле (репертуар составляют простые песенки, даже на одной ноте).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Наиболее серьезной проблемой в ансамбл</w:t>
      </w:r>
      <w:r>
        <w:rPr>
          <w:rFonts w:ascii="Times New Roman" w:hAnsi="Times New Roman"/>
          <w:sz w:val="28"/>
          <w:szCs w:val="28"/>
        </w:rPr>
        <w:t>евой игре, в том числе и в игре под фонограмму, считается синхронность звучания, то есть точное совпадение во времени сильных и слабых долей такта, всех длительностей участников ансамбля. Как правило, в коллективе исполнитель первой партии кивком головы по</w:t>
      </w:r>
      <w:r>
        <w:rPr>
          <w:rFonts w:ascii="Times New Roman" w:hAnsi="Times New Roman"/>
          <w:sz w:val="28"/>
          <w:szCs w:val="28"/>
        </w:rPr>
        <w:t>казывает начало пьесы, замедление, снятия аккорда, окончание произведения. При игре под фонограмму от ученика требуется предельная концентрация внимания, так как нужно точно совпадать с записанным сопровождением. Нужно контролировать игру, не допуская расх</w:t>
      </w:r>
      <w:r>
        <w:rPr>
          <w:rFonts w:ascii="Times New Roman" w:hAnsi="Times New Roman"/>
          <w:sz w:val="28"/>
          <w:szCs w:val="28"/>
        </w:rPr>
        <w:t>ождения с фонограммой.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Такой вид работы позволяет развивать </w:t>
      </w:r>
      <w:r>
        <w:rPr>
          <w:rFonts w:ascii="Times New Roman" w:hAnsi="Times New Roman"/>
          <w:sz w:val="28"/>
          <w:szCs w:val="28"/>
          <w:u w:val="single"/>
        </w:rPr>
        <w:t xml:space="preserve">самостоятельность, </w:t>
      </w:r>
      <w:r>
        <w:rPr>
          <w:rFonts w:ascii="Times New Roman" w:hAnsi="Times New Roman"/>
          <w:sz w:val="28"/>
          <w:szCs w:val="28"/>
        </w:rPr>
        <w:t>так как есть возможность разучивать произведение и дома, а не только в классе с педагогом.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вышеизложенного материала могут служить пьесы Р. Бажилина из альбома пьес для</w:t>
      </w:r>
      <w:r>
        <w:rPr>
          <w:rFonts w:ascii="Times New Roman" w:hAnsi="Times New Roman"/>
          <w:sz w:val="28"/>
          <w:szCs w:val="28"/>
        </w:rPr>
        <w:t xml:space="preserve"> начальных классов ДМШ «Учимся играть на аккордеоне» -  «Солнечный дождик», «Радуга», «На лужайке», «Солнечный зайчик».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Одним из важных компонентов при игре является </w:t>
      </w:r>
      <w:r>
        <w:rPr>
          <w:rFonts w:ascii="Times New Roman" w:hAnsi="Times New Roman"/>
          <w:sz w:val="28"/>
          <w:szCs w:val="28"/>
          <w:u w:val="single"/>
        </w:rPr>
        <w:t>метроритм</w:t>
      </w:r>
      <w:r>
        <w:rPr>
          <w:rFonts w:ascii="Times New Roman" w:hAnsi="Times New Roman"/>
          <w:sz w:val="28"/>
          <w:szCs w:val="28"/>
        </w:rPr>
        <w:t>. Именно он позволяет играть ученику синхронно  с записью. При нарушении метрорит</w:t>
      </w:r>
      <w:r>
        <w:rPr>
          <w:rFonts w:ascii="Times New Roman" w:hAnsi="Times New Roman"/>
          <w:sz w:val="28"/>
          <w:szCs w:val="28"/>
        </w:rPr>
        <w:t>ма рушится все исполнение. Также метроритм способствует техническому развитию ученика.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Второй этап -  </w:t>
      </w:r>
      <w:r>
        <w:rPr>
          <w:rFonts w:ascii="Times New Roman" w:hAnsi="Times New Roman"/>
          <w:sz w:val="28"/>
          <w:szCs w:val="28"/>
        </w:rPr>
        <w:t>игра под фонограмму (соло), репертуар усложняется.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.Репертуар на этом этапе различен. В последние годы появился подходящий репертуар (Р.  Бажилин «Учимся</w:t>
      </w:r>
      <w:r>
        <w:rPr>
          <w:rFonts w:ascii="Times New Roman" w:hAnsi="Times New Roman"/>
          <w:sz w:val="28"/>
          <w:szCs w:val="28"/>
        </w:rPr>
        <w:t xml:space="preserve"> играть на аккордеоне» часть 2; А. Новосёлов «Играем с удовольствием»; Ю. Шадёркин «В современных ритмах»). Такой репертуар несомненно, дополняет, расширяет содержание музыкального образования, способствует активизации учебного процесса. Играя под такой ак</w:t>
      </w:r>
      <w:r>
        <w:rPr>
          <w:rFonts w:ascii="Times New Roman" w:hAnsi="Times New Roman"/>
          <w:sz w:val="28"/>
          <w:szCs w:val="28"/>
        </w:rPr>
        <w:t>компанемент, юный музыкант уже не начальном этапе сможет ощутить себя маленьким артистом, и это будет  стимулировать его занятия на инструменте.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Примерный репертуар:</w:t>
      </w:r>
    </w:p>
    <w:p w:rsidR="00000000" w:rsidRDefault="002E1E90">
      <w:pPr>
        <w:pStyle w:val="a6"/>
        <w:numPr>
          <w:ilvl w:val="0"/>
          <w:numId w:val="3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 Матовицкая «</w:t>
      </w:r>
      <w:r w:rsidR="00C216D1">
        <w:rPr>
          <w:rFonts w:ascii="Times New Roman" w:hAnsi="Times New Roman"/>
          <w:sz w:val="28"/>
          <w:szCs w:val="28"/>
        </w:rPr>
        <w:t>Весёлая переменка</w:t>
      </w:r>
      <w:r w:rsidR="00EA50D4">
        <w:rPr>
          <w:rFonts w:ascii="Times New Roman" w:hAnsi="Times New Roman"/>
          <w:sz w:val="28"/>
          <w:szCs w:val="28"/>
        </w:rPr>
        <w:t>»,</w:t>
      </w:r>
    </w:p>
    <w:p w:rsidR="00000000" w:rsidRDefault="00EA50D4">
      <w:pPr>
        <w:pStyle w:val="a6"/>
        <w:numPr>
          <w:ilvl w:val="0"/>
          <w:numId w:val="3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Р. Бажилин «Зонтики»</w:t>
      </w:r>
    </w:p>
    <w:p w:rsidR="00000000" w:rsidRDefault="00EA50D4">
      <w:pPr>
        <w:pStyle w:val="a6"/>
        <w:numPr>
          <w:ilvl w:val="0"/>
          <w:numId w:val="3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 Лофланд «Адажио»</w:t>
      </w:r>
    </w:p>
    <w:p w:rsidR="00000000" w:rsidRDefault="00EA50D4">
      <w:pPr>
        <w:pStyle w:val="a6"/>
        <w:numPr>
          <w:ilvl w:val="0"/>
          <w:numId w:val="3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 «</w:t>
      </w:r>
      <w:r>
        <w:rPr>
          <w:rFonts w:ascii="Times New Roman" w:hAnsi="Times New Roman"/>
          <w:sz w:val="28"/>
          <w:szCs w:val="28"/>
        </w:rPr>
        <w:t>Золушка» и мн. др.</w:t>
      </w:r>
    </w:p>
    <w:p w:rsidR="00000000" w:rsidRDefault="00EA50D4">
      <w:pPr>
        <w:pStyle w:val="a6"/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pStyle w:val="a6"/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исполнения, перед учеником поставить определенные задачи: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точность  в темпе, ритме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-штрихи должны соответствовать характеру произведения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динамические оттенки не должны конфликтовать с фонограммой, а должны быть выразительны</w:t>
      </w:r>
      <w:r>
        <w:rPr>
          <w:rFonts w:ascii="Times New Roman" w:hAnsi="Times New Roman"/>
          <w:sz w:val="28"/>
          <w:szCs w:val="28"/>
        </w:rPr>
        <w:t>.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</w:rPr>
        <w:t>После проигранных произведений поговорить с ребятами под какие фонограммы они играли, и как их разделяют: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-фонограммы, которые несут только гармоническую функцию ( Кочанте «</w:t>
      </w:r>
      <w:r>
        <w:rPr>
          <w:rFonts w:ascii="Times New Roman" w:hAnsi="Times New Roman"/>
          <w:sz w:val="28"/>
          <w:szCs w:val="28"/>
          <w:lang w:val="en-US"/>
        </w:rPr>
        <w:t>Belle</w:t>
      </w:r>
      <w:r>
        <w:rPr>
          <w:rFonts w:ascii="Times New Roman" w:hAnsi="Times New Roman"/>
          <w:sz w:val="28"/>
          <w:szCs w:val="28"/>
        </w:rPr>
        <w:t>», Д. Пономарёва «Лим-по-по», Карпов «Дорожная»)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-фонограммы, с элемента</w:t>
      </w:r>
      <w:r>
        <w:rPr>
          <w:rFonts w:ascii="Times New Roman" w:hAnsi="Times New Roman"/>
          <w:sz w:val="28"/>
          <w:szCs w:val="28"/>
        </w:rPr>
        <w:t>ми темы ( П. Оливейра «Мелодия из к/ф «Генералы песчаных карьеров», Цветков «Золушка»)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-фонограммы с контрапунктом («Песня из таинственного сада» из реп. Гр «</w:t>
      </w:r>
      <w:r>
        <w:rPr>
          <w:rFonts w:ascii="Times New Roman" w:hAnsi="Times New Roman"/>
          <w:sz w:val="28"/>
          <w:szCs w:val="28"/>
          <w:lang w:val="en-US"/>
        </w:rPr>
        <w:t>Secret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Garden</w:t>
      </w:r>
      <w:r>
        <w:rPr>
          <w:rFonts w:ascii="Times New Roman" w:hAnsi="Times New Roman"/>
          <w:sz w:val="28"/>
          <w:szCs w:val="28"/>
        </w:rPr>
        <w:t>»)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фонограммы со второй партией (Р. Бажилин «Зонтики», «После дождя»)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-развитые  фо</w:t>
      </w:r>
      <w:r>
        <w:rPr>
          <w:rFonts w:ascii="Times New Roman" w:hAnsi="Times New Roman"/>
          <w:sz w:val="28"/>
          <w:szCs w:val="28"/>
        </w:rPr>
        <w:t>нограммы (А. Новосёлов «Петушиная полька»)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Третий этап – </w:t>
      </w:r>
      <w:r>
        <w:rPr>
          <w:rFonts w:ascii="Times New Roman" w:hAnsi="Times New Roman"/>
          <w:sz w:val="28"/>
          <w:szCs w:val="28"/>
        </w:rPr>
        <w:t>обучение игре под фонограмму унисоном или ансамблем (унисон – сложная, интересная и незаслуженно забытая форма обучения на баяне, аккордеоне, когда несколько инструментов играют одну и ту же мелодию</w:t>
      </w:r>
      <w:r>
        <w:rPr>
          <w:rFonts w:ascii="Times New Roman" w:hAnsi="Times New Roman"/>
          <w:sz w:val="28"/>
          <w:szCs w:val="28"/>
        </w:rPr>
        <w:t>).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.Исполнение под «плюс», на примере пьесы А. Новосёлова «Петушиная полька». Обратить внимание на длинное вступление, точно его просчитать. Выполнить все динамические оттенки, они должны соответствовать динамике в фонограмме.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игре в ансамбле каждый у</w:t>
      </w:r>
      <w:r>
        <w:rPr>
          <w:rFonts w:ascii="Times New Roman" w:hAnsi="Times New Roman"/>
          <w:sz w:val="28"/>
          <w:szCs w:val="28"/>
        </w:rPr>
        <w:t>частник может учить свою партию одновременно с партнером и по мере продвижения работать над отдельными частями произведения.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Разучивая произведение с фонограммой, нужно уже знать текст¸ играть  в нужном темпе, с динамическими оттенками штрихами.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изложени</w:t>
      </w:r>
      <w:r>
        <w:rPr>
          <w:rFonts w:ascii="Times New Roman" w:hAnsi="Times New Roman"/>
          <w:sz w:val="28"/>
          <w:szCs w:val="28"/>
        </w:rPr>
        <w:t xml:space="preserve">и важен темп. Именно верно выбранный темп способствует точной передаче характера музыки. Ученик должен четко представлять,  в каком темпе он сможет сыграть, попадать в нужный темп, контролировать </w:t>
      </w:r>
      <w:r>
        <w:rPr>
          <w:rFonts w:ascii="Times New Roman" w:hAnsi="Times New Roman"/>
          <w:sz w:val="28"/>
          <w:szCs w:val="28"/>
        </w:rPr>
        <w:lastRenderedPageBreak/>
        <w:t xml:space="preserve">свою игру, не допуская расхождения с партнером в ансамбле и </w:t>
      </w:r>
      <w:r>
        <w:rPr>
          <w:rFonts w:ascii="Times New Roman" w:hAnsi="Times New Roman"/>
          <w:sz w:val="28"/>
          <w:szCs w:val="28"/>
        </w:rPr>
        <w:t>с фонограммой.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Примером служит пьеса Е. Дербенко «Веселое настроение», сыгранное в разных темпах</w:t>
      </w:r>
    </w:p>
    <w:p w:rsidR="00000000" w:rsidRDefault="00EA50D4">
      <w:pPr>
        <w:pStyle w:val="a6"/>
        <w:tabs>
          <w:tab w:val="left" w:pos="102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</w:rPr>
        <w:t>Беседа с учащимися: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-в каком  темпе были выполнены все требования (штрихи, динамика, агогика, чистота исполнения).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>.Ритмическая основа очень важна  при игр</w:t>
      </w:r>
      <w:r>
        <w:rPr>
          <w:rFonts w:ascii="Times New Roman" w:hAnsi="Times New Roman"/>
          <w:sz w:val="28"/>
          <w:szCs w:val="28"/>
        </w:rPr>
        <w:t>е под фонограмму, а тем более в ансамбле.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Произведение Романа Бажилина «Автомобиль».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-проследить, чтобы партия ученика была  сыграна ритмически точно, для этого можно использовать речевые слоги, на ритмический рисунок восьмая-четверть-восьмая-четве</w:t>
      </w:r>
      <w:r>
        <w:rPr>
          <w:rFonts w:ascii="Times New Roman" w:hAnsi="Times New Roman"/>
          <w:sz w:val="28"/>
          <w:szCs w:val="28"/>
        </w:rPr>
        <w:t>рть :подставить слоги ав-то-мо-биль. Это поможет ребенку сыграть эту синкопу.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i/>
          <w:sz w:val="28"/>
          <w:szCs w:val="28"/>
        </w:rPr>
        <w:t xml:space="preserve"> Закрепление . Подведение итогов.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</w:rPr>
        <w:t>.Беседа с ребятами: «Для чего  нужно играть под фонограмму?»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Предположительный ответ: 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под фонограмму значительно расширяет музыкальны</w:t>
      </w:r>
      <w:r>
        <w:rPr>
          <w:rFonts w:ascii="Times New Roman" w:hAnsi="Times New Roman"/>
          <w:sz w:val="28"/>
          <w:szCs w:val="28"/>
        </w:rPr>
        <w:t>й кругозор учеников, развивает умение слушать и слышать записанный аккомпанемент. Такой вид исполнения вовлекает ученика в активную форму музицирования. Ведь исполняя самые простые  мелодии, дети приобщаются к творческому процессу. Играть под фонограмму сл</w:t>
      </w:r>
      <w:r>
        <w:rPr>
          <w:rFonts w:ascii="Times New Roman" w:hAnsi="Times New Roman"/>
          <w:sz w:val="28"/>
          <w:szCs w:val="28"/>
        </w:rPr>
        <w:t>едует на протяжении всего времени обучения в школе.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 под фонограмму воспитывает у исполнителя ряд ценных профессиональных качеств: ритмическая дисциплина, ощущение темпа, способствует развитию музыкальности, исполнительской выразительности, слуха.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</w:t>
      </w:r>
      <w:r>
        <w:rPr>
          <w:rFonts w:ascii="Times New Roman" w:hAnsi="Times New Roman"/>
          <w:sz w:val="28"/>
          <w:szCs w:val="28"/>
        </w:rPr>
        <w:t>й способ исполнения доставляет ученикам истинное удовольствие и приносит неоспоримую пользу, раскрепощает его, снимает зажатость, страх публичных выступлений.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Любому преподавателю важно увлечь маленьких музыкантов, ведь играя под фонограмму, он ощущает себ</w:t>
      </w:r>
      <w:r>
        <w:rPr>
          <w:rFonts w:ascii="Times New Roman" w:hAnsi="Times New Roman"/>
          <w:sz w:val="28"/>
          <w:szCs w:val="28"/>
        </w:rPr>
        <w:t>я настоящим артистом, играющим в сопровождении целого коллектива.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Такой вид работы, расширяет творческие способности, помогает закладывать основы для слухового внимания, развития гармонического слуха, способствует ритмической дисциплине, развивает самостоя</w:t>
      </w:r>
      <w:r>
        <w:rPr>
          <w:rFonts w:ascii="Times New Roman" w:hAnsi="Times New Roman"/>
          <w:sz w:val="28"/>
          <w:szCs w:val="28"/>
        </w:rPr>
        <w:t>тельность.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b/>
          <w:i/>
          <w:sz w:val="28"/>
          <w:szCs w:val="28"/>
        </w:rPr>
      </w:pP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Анализ урока: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урока показал, что поставленные цели и задачи достигнуты, так как содержание урока было направленно на достижение правильного исполнение под фонограмму. Задачи, поставленные преподавателем, были всесторонне раскрыты.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решения поставленных задач использовались следующие приемы и методы работы: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-четкость и ясность поставленных задач перед учащимися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-разнообразный музыкальный материал, способствующий развитию творческих способностей ребенка.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образного ряда (обр</w:t>
      </w:r>
      <w:r>
        <w:rPr>
          <w:rFonts w:ascii="Times New Roman" w:hAnsi="Times New Roman"/>
          <w:sz w:val="28"/>
          <w:szCs w:val="28"/>
        </w:rPr>
        <w:t>азные сравнения, ассоциации)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-активизация слухового контроля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-развитие мышления (игра в ансамбле)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-подача теоретических понятий в контексте музыкального образа.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-самоанализ учащимися исполняемых произведений.</w:t>
      </w: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</w:p>
    <w:p w:rsidR="00000000" w:rsidRDefault="00EA50D4">
      <w:p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литература:</w:t>
      </w:r>
    </w:p>
    <w:p w:rsidR="00000000" w:rsidRDefault="00EA50D4">
      <w:pPr>
        <w:pStyle w:val="a6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Игнатьев В. «Я музыка</w:t>
      </w:r>
      <w:r>
        <w:rPr>
          <w:rFonts w:ascii="Times New Roman" w:hAnsi="Times New Roman"/>
          <w:sz w:val="28"/>
          <w:szCs w:val="28"/>
        </w:rPr>
        <w:t>нтом стать хочу» 1ч., Л.,1986 г.</w:t>
      </w:r>
    </w:p>
    <w:p w:rsidR="00000000" w:rsidRDefault="00EA50D4">
      <w:pPr>
        <w:pStyle w:val="a6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Бажилин Р. «Учимся играть на аккордеоне» 2ч., -М.,2006 г.</w:t>
      </w:r>
    </w:p>
    <w:p w:rsidR="00000000" w:rsidRDefault="00EA50D4">
      <w:pPr>
        <w:pStyle w:val="a6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Новосёлов А. «Играем с удовольствием» -Омск, 2010 г.</w:t>
      </w:r>
    </w:p>
    <w:p w:rsidR="00000000" w:rsidRDefault="00EA50D4">
      <w:pPr>
        <w:pStyle w:val="a6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Шадёркин Ю. «В современных ритмах» - Куйбышев, 2011 г.</w:t>
      </w:r>
    </w:p>
    <w:p w:rsidR="00000000" w:rsidRDefault="00EA50D4">
      <w:pPr>
        <w:pStyle w:val="a6"/>
        <w:numPr>
          <w:ilvl w:val="0"/>
          <w:numId w:val="5"/>
        </w:numPr>
        <w:tabs>
          <w:tab w:val="left" w:pos="10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по баяну и аккордеону. Сост. Г. Б. Пономарёва.-</w:t>
      </w:r>
      <w:r>
        <w:rPr>
          <w:rFonts w:ascii="Times New Roman" w:hAnsi="Times New Roman"/>
          <w:sz w:val="28"/>
          <w:szCs w:val="28"/>
        </w:rPr>
        <w:t xml:space="preserve"> СПб., 2006 </w:t>
      </w:r>
    </w:p>
    <w:p w:rsidR="00000000" w:rsidRDefault="00EA50D4">
      <w:pPr>
        <w:tabs>
          <w:tab w:val="left" w:pos="1020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sectPr w:rsidR="00000000">
      <w:pgSz w:w="11906" w:h="16838"/>
      <w:pgMar w:top="1134" w:right="850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u w:val="single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4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EE3"/>
    <w:rsid w:val="000C5084"/>
    <w:rsid w:val="00125FB6"/>
    <w:rsid w:val="00241EFB"/>
    <w:rsid w:val="002E1E90"/>
    <w:rsid w:val="00982CCB"/>
    <w:rsid w:val="009D5EE3"/>
    <w:rsid w:val="00A706B8"/>
    <w:rsid w:val="00C216D1"/>
    <w:rsid w:val="00EA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  <w14:docId w14:val="0F2B3BF4"/>
  <w15:chartTrackingRefBased/>
  <w15:docId w15:val="{1CDDFF93-97FD-3349-B5E7-D6D9BCC1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Pr>
      <w:u w:val="single"/>
    </w:rPr>
  </w:style>
  <w:style w:type="character" w:customStyle="1" w:styleId="WW8Num3z0">
    <w:name w:val="WW8Num3z0"/>
  </w:style>
  <w:style w:type="character" w:customStyle="1" w:styleId="WW8Num4z0">
    <w:name w:val="WW8Num4z0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6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1485</Words>
  <Characters>8468</Characters>
  <Application>Microsoft Office Word</Application>
  <DocSecurity>0</DocSecurity>
  <Lines>70</Lines>
  <Paragraphs>19</Paragraphs>
  <ScaleCrop>false</ScaleCrop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cp:lastModifiedBy>Светлана Лиховидова</cp:lastModifiedBy>
  <cp:revision>2</cp:revision>
  <cp:lastPrinted>1601-01-01T00:00:00Z</cp:lastPrinted>
  <dcterms:created xsi:type="dcterms:W3CDTF">2021-02-28T16:46:00Z</dcterms:created>
  <dcterms:modified xsi:type="dcterms:W3CDTF">2021-02-28T16:46:00Z</dcterms:modified>
</cp:coreProperties>
</file>