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7F" w:rsidRDefault="00277F7F" w:rsidP="00277F7F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Мартин Лютер</w:t>
      </w:r>
    </w:p>
    <w:p w:rsidR="00277F7F" w:rsidRDefault="00277F7F" w:rsidP="00277F7F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7F5275" w:rsidRPr="00277F7F" w:rsidRDefault="00277F7F" w:rsidP="00277F7F">
      <w:pPr>
        <w:jc w:val="both"/>
        <w:rPr>
          <w:rFonts w:ascii="Times New Roman" w:hAnsi="Times New Roman" w:cs="Times New Roman"/>
          <w:sz w:val="28"/>
          <w:szCs w:val="28"/>
        </w:rPr>
      </w:pPr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Мартин Лютер был выдающимся немецким деятелем Реформации конца XV века. Он родился в 1483 году в провинции </w:t>
      </w:r>
      <w:proofErr w:type="spellStart"/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Эйзенах</w:t>
      </w:r>
      <w:proofErr w:type="spellEnd"/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вырос в семье, где служение Богу было на первом месте.</w:t>
      </w:r>
      <w:r w:rsidRPr="00277F7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77F7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Лютер еще в молодости начал интересоваться Библией, и ученость его не оставила сомнений в том, что происходит в церкви нечто неправедное. Его духовное возрождение случилось в 1517 году, когда он, размышляя о праведности Бога, осознал, </w:t>
      </w:r>
      <w:bookmarkStart w:id="0" w:name="_GoBack"/>
      <w:bookmarkEnd w:id="0"/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что вера в Бога должна основываться не на делах, но на вере.</w:t>
      </w:r>
      <w:r w:rsidRPr="00277F7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77F7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Своими речами и письменами Лютер существенно повлиял на развитие Реформации. Он является автором написания 95 тезисов, которые протестовали против тогдашней практики церкви продават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ь помощь в спасении. Это было ог</w:t>
      </w:r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ромной</w:t>
      </w:r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стимуляцией для реформации церкви.</w:t>
      </w:r>
      <w:r w:rsidRPr="00277F7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77F7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Другим важным вопросом, который </w:t>
      </w:r>
      <w:proofErr w:type="gramStart"/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был</w:t>
      </w:r>
      <w:proofErr w:type="gramEnd"/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затронут Лютером, была литургия католической церкви. Лютер предложил реформировать литургию, которая была слишком сложной и ограничена. Он создал новую форму поклонения Богу и написал многие новые гимны.</w:t>
      </w:r>
      <w:r w:rsidRPr="00277F7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77F7F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Лютер прожил до 1546 года и подвергся тщательному изучению его трудов и гипотез в последующие годы. Его работа была крайне значимой для формирования новых богослужебных традиций, основанных на историческом процессе Реформации. Он был назначен </w:t>
      </w:r>
      <w:proofErr w:type="gramStart"/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</w:t>
      </w:r>
      <w:proofErr w:type="gramEnd"/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основателем</w:t>
      </w:r>
      <w:r w:rsidRPr="00277F7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Протестантской церкви, которая продолжает существовать в наши дни.</w:t>
      </w:r>
    </w:p>
    <w:sectPr w:rsidR="007F5275" w:rsidRPr="0027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7F"/>
    <w:rsid w:val="00277F7F"/>
    <w:rsid w:val="007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Dima_PC</dc:creator>
  <cp:lastModifiedBy>Dima_PC</cp:lastModifiedBy>
  <cp:revision>1</cp:revision>
  <dcterms:created xsi:type="dcterms:W3CDTF">2023-05-01T16:33:00Z</dcterms:created>
  <dcterms:modified xsi:type="dcterms:W3CDTF">2023-05-01T16:35:00Z</dcterms:modified>
</cp:coreProperties>
</file>