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03F1" w14:textId="77777777" w:rsidR="00793838" w:rsidRDefault="00793838" w:rsidP="00793838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истории первой квалификационной категории</w:t>
      </w:r>
    </w:p>
    <w:p w14:paraId="396629AA" w14:textId="77777777" w:rsidR="00793838" w:rsidRDefault="00793838" w:rsidP="00793838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ГУО «Базовая школа №10 г. Новополоцка»</w:t>
      </w:r>
    </w:p>
    <w:p w14:paraId="1F593501" w14:textId="77777777" w:rsidR="00793838" w:rsidRDefault="00793838" w:rsidP="00793838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Войткевич Ирина Леонидовна</w:t>
      </w:r>
    </w:p>
    <w:p w14:paraId="3C531D76" w14:textId="77777777" w:rsidR="00793838" w:rsidRDefault="00793838" w:rsidP="007938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должен обращаться не столько к памяти учащихся, сколько к их разуму, добиваться понимания, а не одного запоминания.</w:t>
      </w:r>
    </w:p>
    <w:p w14:paraId="5B9E1740" w14:textId="77777777" w:rsidR="00793838" w:rsidRDefault="00793838" w:rsidP="007938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Федор Иванович Янкович де </w:t>
      </w:r>
      <w:proofErr w:type="spellStart"/>
      <w:r>
        <w:rPr>
          <w:rFonts w:ascii="Times New Roman" w:hAnsi="Times New Roman"/>
          <w:sz w:val="24"/>
          <w:szCs w:val="24"/>
        </w:rPr>
        <w:t>Мариево</w:t>
      </w:r>
      <w:proofErr w:type="spellEnd"/>
    </w:p>
    <w:p w14:paraId="5AEED4DB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Сегодня, в век информатизации, когда компьютеризация захватила все сферы жизни, в том числе и образование, традиционные средства наглядности, неоправданно забываются.</w:t>
      </w:r>
    </w:p>
    <w:p w14:paraId="1768B0E6" w14:textId="77777777" w:rsidR="00793838" w:rsidRDefault="00793838" w:rsidP="007938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Согласно мнению психологов, около 80 % людей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визуалы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то есть воспринимают информацию визуально (зрительно) и мы, педагоги, в своей работе должны это учитывать при подготовке к учебному процессу. Существует большое разнообразие видов визуализация на уроке: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кроссенсы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филволды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меловые схемы, видеоролики, фотоколлажи, фрагменты кинофильмов, карты, плакаты, карикатуры, презентации, опорные конспекты, схемы, таблицы, планы, развернутые вопросы и ответы, матрицы-подсказки, речевые штампы, тренажеры и многое другое.</w:t>
      </w:r>
    </w:p>
    <w:p w14:paraId="26572B24" w14:textId="77777777" w:rsidR="00793838" w:rsidRDefault="00793838" w:rsidP="007938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Визуализацию можно использовать на всех этапах обучения: при объяснении нового материала; при повторении; при закреплении; при контроле и систематизации; при обобщении; при выполнении домашних заданий, заучивании наизусть; при работе с текстом.</w:t>
      </w:r>
    </w:p>
    <w:p w14:paraId="791ED7C5" w14:textId="77777777" w:rsidR="00793838" w:rsidRDefault="00793838" w:rsidP="007938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Визуализация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(от лат.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visualis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«зрительный»)</w:t>
      </w:r>
      <w:r>
        <w:rPr>
          <w:rFonts w:ascii="Times New Roman" w:eastAsia="Times New Roman" w:hAnsi="Times New Roman"/>
          <w:color w:val="54545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общее название приёмов представления числовой информации или физического явления в виде, удобном для зрительного наблюдения и анализа. Другими словами, визуализация –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наглядный способ представления любой информации, которая лучше усваивается учащимися.</w:t>
      </w:r>
    </w:p>
    <w:p w14:paraId="2F489CA6" w14:textId="77777777" w:rsidR="00793838" w:rsidRDefault="00793838" w:rsidP="007938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своей педагогической деятельности я часто использую данные методы и приёмы для активизации познавательной деятельности учащихся, развития их компетенций.</w:t>
      </w:r>
    </w:p>
    <w:p w14:paraId="0FAE5E5B" w14:textId="77777777" w:rsidR="00793838" w:rsidRDefault="00793838" w:rsidP="00793838">
      <w:pPr>
        <w:pStyle w:val="c1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>
        <w:rPr>
          <w:rStyle w:val="c11"/>
          <w:b/>
          <w:bCs/>
          <w:color w:val="000000"/>
        </w:rPr>
        <w:t xml:space="preserve">Метод </w:t>
      </w:r>
      <w:proofErr w:type="spellStart"/>
      <w:r>
        <w:rPr>
          <w:rStyle w:val="c11"/>
          <w:b/>
          <w:bCs/>
          <w:color w:val="000000"/>
        </w:rPr>
        <w:t>Кроссенс</w:t>
      </w:r>
      <w:proofErr w:type="spellEnd"/>
      <w:r>
        <w:rPr>
          <w:rStyle w:val="c11"/>
          <w:color w:val="000000"/>
        </w:rPr>
        <w:t xml:space="preserve"> поможет </w:t>
      </w:r>
      <w:r>
        <w:rPr>
          <w:rStyle w:val="c8"/>
          <w:b/>
          <w:bCs/>
          <w:color w:val="000000"/>
        </w:rPr>
        <w:t>«оживить</w:t>
      </w:r>
      <w:r>
        <w:rPr>
          <w:rStyle w:val="c5"/>
          <w:color w:val="000000"/>
        </w:rPr>
        <w:t>» историю образами – портретами исторических личностей, произведениями искусства, изображениями предметов материальной культуры, сюжетными полотнами современников.</w:t>
      </w:r>
    </w:p>
    <w:p w14:paraId="2F667891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>
        <w:rPr>
          <w:color w:val="000000"/>
        </w:rPr>
        <w:t xml:space="preserve">Алгоритм создания </w:t>
      </w:r>
      <w:proofErr w:type="spellStart"/>
      <w:r>
        <w:rPr>
          <w:color w:val="000000"/>
        </w:rPr>
        <w:t>кроссенса</w:t>
      </w:r>
      <w:proofErr w:type="spellEnd"/>
      <w:r>
        <w:rPr>
          <w:color w:val="000000"/>
        </w:rPr>
        <w:t xml:space="preserve"> прост:</w:t>
      </w:r>
    </w:p>
    <w:p w14:paraId="092C0C4D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Во-первых, необходимо определить тематику, общую идею.</w:t>
      </w:r>
    </w:p>
    <w:p w14:paraId="79E08D3B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Затем подобрать от 4 до 9 элементов, которые имеют отношение к данной теме или идее.</w:t>
      </w:r>
    </w:p>
    <w:p w14:paraId="36971788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Найти связи между элементами, определить последовательность.</w:t>
      </w:r>
    </w:p>
    <w:p w14:paraId="5D6E8310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Сконцентрировать смысл в одном элементе (центр).</w:t>
      </w:r>
    </w:p>
    <w:p w14:paraId="73A6E1AA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</w:rPr>
      </w:pPr>
      <w:r>
        <w:rPr>
          <w:color w:val="000000"/>
        </w:rPr>
        <w:t>- Подобрать картинки, иллюстрирующие элементы.</w:t>
      </w:r>
    </w:p>
    <w:p w14:paraId="642C2354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Можно заменить прямые образы и ассоциации косвенными, символическими.</w:t>
      </w:r>
    </w:p>
    <w:p w14:paraId="0C542F00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Для облегчения создания </w:t>
      </w:r>
      <w:proofErr w:type="spellStart"/>
      <w:r>
        <w:rPr>
          <w:color w:val="000000"/>
        </w:rPr>
        <w:t>кроссенса</w:t>
      </w:r>
      <w:proofErr w:type="spellEnd"/>
      <w:r>
        <w:rPr>
          <w:color w:val="000000"/>
        </w:rPr>
        <w:t xml:space="preserve"> удобно сначала каждый квадрат заполнить словом или словосочетанием по выбранной теме, а затем заменить его ассоциативной картинкой.</w:t>
      </w:r>
    </w:p>
    <w:p w14:paraId="149BD28B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Первые </w:t>
      </w:r>
      <w:proofErr w:type="spellStart"/>
      <w:r>
        <w:rPr>
          <w:color w:val="000000"/>
        </w:rPr>
        <w:t>кроссенсы</w:t>
      </w:r>
      <w:proofErr w:type="spellEnd"/>
      <w:r>
        <w:rPr>
          <w:color w:val="000000"/>
        </w:rPr>
        <w:t xml:space="preserve"> учащиеся могут составлять по опорным словам записанным на доске учителем (оптимально удобный вариант для учащихся 5-6 классов).  </w:t>
      </w:r>
      <w:proofErr w:type="spellStart"/>
      <w:r>
        <w:rPr>
          <w:color w:val="000000"/>
        </w:rPr>
        <w:t>Кроссенс</w:t>
      </w:r>
      <w:proofErr w:type="spellEnd"/>
      <w:r>
        <w:rPr>
          <w:color w:val="000000"/>
        </w:rPr>
        <w:t xml:space="preserve"> история Беларуси, шестой класс, тема урока </w:t>
      </w:r>
      <w:r>
        <w:rPr>
          <w:b/>
          <w:bCs/>
          <w:color w:val="000000"/>
        </w:rPr>
        <w:t>«Перемены в каменном веке».</w:t>
      </w:r>
    </w:p>
    <w:p w14:paraId="38E8D32C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ВАРИАНТ 1. «</w:t>
      </w:r>
      <w:r>
        <w:rPr>
          <w:b/>
          <w:bCs/>
          <w:color w:val="000000"/>
        </w:rPr>
        <w:t>Подсечно-огневое земледелие»</w:t>
      </w:r>
    </w:p>
    <w:p w14:paraId="56FA0D0F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2072"/>
        <w:gridCol w:w="3485"/>
        <w:gridCol w:w="2097"/>
      </w:tblGrid>
      <w:tr w:rsidR="00793838" w14:paraId="7DBB6306" w14:textId="77777777" w:rsidTr="00793838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DCA1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Подсека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E0B5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Подсекание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5FE3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Выкорчевывание</w:t>
            </w:r>
          </w:p>
        </w:tc>
      </w:tr>
      <w:tr w:rsidR="00793838" w14:paraId="51EEE4C1" w14:textId="77777777" w:rsidTr="00793838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DC09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Урожай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0CAC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lang w:eastAsia="en-US"/>
              </w:rPr>
            </w:pPr>
            <w:bookmarkStart w:id="0" w:name="_Hlk52401074"/>
            <w:r>
              <w:rPr>
                <w:b/>
                <w:bCs/>
                <w:color w:val="000000"/>
                <w:lang w:eastAsia="en-US"/>
              </w:rPr>
              <w:t>Подсечно-огневое земледелие</w:t>
            </w:r>
            <w:bookmarkEnd w:id="0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26A8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Сжигание</w:t>
            </w:r>
          </w:p>
        </w:tc>
      </w:tr>
      <w:tr w:rsidR="00793838" w14:paraId="0C882BFD" w14:textId="77777777" w:rsidTr="00793838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A544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Борона-</w:t>
            </w:r>
            <w:proofErr w:type="spellStart"/>
            <w:r>
              <w:rPr>
                <w:color w:val="000000"/>
                <w:lang w:eastAsia="en-US"/>
              </w:rPr>
              <w:t>суковатка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03C8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Рало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06F2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Зола</w:t>
            </w:r>
          </w:p>
        </w:tc>
      </w:tr>
    </w:tbl>
    <w:p w14:paraId="5F0C339E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722522C4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ВАРИАНТ2.</w:t>
      </w:r>
      <w:r>
        <w:rPr>
          <w:b/>
          <w:bCs/>
          <w:color w:val="000000"/>
        </w:rPr>
        <w:t xml:space="preserve"> «Подсечно-огневое земледелие»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2072"/>
        <w:gridCol w:w="3485"/>
        <w:gridCol w:w="2097"/>
      </w:tblGrid>
      <w:tr w:rsidR="00793838" w14:paraId="6F95FC9A" w14:textId="77777777" w:rsidTr="00793838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A866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Земледелие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19D0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Животноводство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025A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?</w:t>
            </w:r>
          </w:p>
        </w:tc>
      </w:tr>
      <w:tr w:rsidR="00793838" w14:paraId="64FF2564" w14:textId="77777777" w:rsidTr="00793838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8BD7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?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A687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Производящее хозяйство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4057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?</w:t>
            </w:r>
          </w:p>
        </w:tc>
      </w:tr>
      <w:tr w:rsidR="00793838" w14:paraId="3F78FC5D" w14:textId="77777777" w:rsidTr="00793838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5ABA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?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C8A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?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221A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?</w:t>
            </w:r>
          </w:p>
        </w:tc>
      </w:tr>
    </w:tbl>
    <w:p w14:paraId="1F76491D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color w:val="000000"/>
        </w:rPr>
        <w:lastRenderedPageBreak/>
        <w:t>ВАРИАНТ 3</w:t>
      </w:r>
      <w:r>
        <w:rPr>
          <w:b/>
          <w:bCs/>
          <w:color w:val="000000"/>
        </w:rPr>
        <w:t>. «Присваивающее хозяйство»</w:t>
      </w:r>
    </w:p>
    <w:p w14:paraId="17DFA266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2072"/>
        <w:gridCol w:w="3485"/>
        <w:gridCol w:w="2097"/>
      </w:tblGrid>
      <w:tr w:rsidR="00793838" w14:paraId="7CD7F49F" w14:textId="77777777" w:rsidTr="00793838">
        <w:trPr>
          <w:trHeight w:val="6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D3C1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?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5DD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охота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7C7" w14:textId="77777777" w:rsidR="00793838" w:rsidRDefault="00793838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?</w:t>
            </w:r>
          </w:p>
        </w:tc>
      </w:tr>
      <w:tr w:rsidR="00793838" w14:paraId="25E76D5B" w14:textId="77777777" w:rsidTr="00793838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74F9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?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15A6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Присваивающее хозяйство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6D0D" w14:textId="77777777" w:rsidR="00793838" w:rsidRDefault="00793838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?</w:t>
            </w:r>
          </w:p>
        </w:tc>
      </w:tr>
      <w:tr w:rsidR="00793838" w14:paraId="5772A7A2" w14:textId="77777777" w:rsidTr="00793838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0989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Бортничество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9F91" w14:textId="77777777" w:rsidR="00793838" w:rsidRDefault="00793838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?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4C81" w14:textId="77777777" w:rsidR="00793838" w:rsidRDefault="00793838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?</w:t>
            </w:r>
          </w:p>
        </w:tc>
      </w:tr>
    </w:tbl>
    <w:p w14:paraId="6495E996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Данные </w:t>
      </w:r>
      <w:proofErr w:type="spellStart"/>
      <w:r>
        <w:rPr>
          <w:color w:val="000000"/>
        </w:rPr>
        <w:t>кроссенсы</w:t>
      </w:r>
      <w:proofErr w:type="spellEnd"/>
      <w:r>
        <w:rPr>
          <w:color w:val="000000"/>
        </w:rPr>
        <w:t xml:space="preserve"> можно использовать в качестве закрепления нового материала, в этом случае, учитель должен заранее подготовить иллюстрации, учащиеся находят нужные, свой выбор аргументируют. В качестве домашнего задания, в этом случае учащиеся самостоятельно подбирают иллюстрации.</w:t>
      </w:r>
    </w:p>
    <w:p w14:paraId="662F035F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</w:t>
      </w:r>
    </w:p>
    <w:p w14:paraId="34A13239" w14:textId="77777777" w:rsidR="00793838" w:rsidRDefault="00793838" w:rsidP="00793838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c5"/>
          <w:color w:val="000000"/>
        </w:rPr>
        <w:t xml:space="preserve">Самый простой способ- </w:t>
      </w:r>
      <w:proofErr w:type="spellStart"/>
      <w:r>
        <w:rPr>
          <w:rStyle w:val="c5"/>
          <w:color w:val="000000"/>
        </w:rPr>
        <w:t>кроссенс</w:t>
      </w:r>
      <w:proofErr w:type="spellEnd"/>
      <w:r>
        <w:rPr>
          <w:rStyle w:val="c5"/>
          <w:color w:val="000000"/>
        </w:rPr>
        <w:t xml:space="preserve">, состоящий из картинок с прямыми ассоциациями. Например, исторический </w:t>
      </w:r>
      <w:proofErr w:type="spellStart"/>
      <w:r>
        <w:rPr>
          <w:rStyle w:val="c5"/>
          <w:color w:val="000000"/>
        </w:rPr>
        <w:t>кроссенс</w:t>
      </w:r>
      <w:proofErr w:type="spellEnd"/>
      <w:r>
        <w:rPr>
          <w:rStyle w:val="c5"/>
          <w:color w:val="000000"/>
        </w:rPr>
        <w:t xml:space="preserve"> по теме </w:t>
      </w:r>
      <w:r>
        <w:rPr>
          <w:rStyle w:val="c5"/>
          <w:b/>
          <w:bCs/>
          <w:color w:val="000000"/>
        </w:rPr>
        <w:t>«Дворцовые перевороты»</w:t>
      </w:r>
      <w:r>
        <w:rPr>
          <w:rStyle w:val="c5"/>
          <w:color w:val="000000"/>
        </w:rPr>
        <w:t xml:space="preserve"> всемирная история для учащихся 7 класса</w:t>
      </w:r>
      <w:r>
        <w:rPr>
          <w:rStyle w:val="c5"/>
          <w:b/>
          <w:bCs/>
          <w:color w:val="000000"/>
        </w:rPr>
        <w:t xml:space="preserve">. </w:t>
      </w:r>
      <w:r>
        <w:rPr>
          <w:rStyle w:val="c5"/>
          <w:color w:val="000000"/>
        </w:rPr>
        <w:t xml:space="preserve">Учащиеся называют эпоху дворцовых переворотов и правителей по очереди с верхней левой картинки по часовой стрелке - Екатерина I, Пётр II, Анна </w:t>
      </w:r>
      <w:proofErr w:type="spellStart"/>
      <w:r>
        <w:rPr>
          <w:rStyle w:val="c5"/>
          <w:color w:val="000000"/>
        </w:rPr>
        <w:t>Иоановна</w:t>
      </w:r>
      <w:proofErr w:type="spellEnd"/>
      <w:r>
        <w:rPr>
          <w:rStyle w:val="c5"/>
          <w:color w:val="000000"/>
        </w:rPr>
        <w:t xml:space="preserve">, Анна Леопольдовна, Иван VI, Елизавета Петровна, Пётр III, Екатерина II. Учитель уточняет у учащихся почему именно портрет Петра помещён в центре. (Примерный ответ: портрет Петра находится в середине не случайно, именно благодаря его Указу о престолонаследии были созданы предпосылки для начала эпохи смутного времени). Называя имя правителя, учащиеся характеризуют период его правления (называют ключевые даты, события). Аргументация своего ответа обязательна. </w:t>
      </w:r>
    </w:p>
    <w:p w14:paraId="27107EF6" w14:textId="77777777" w:rsidR="00793838" w:rsidRDefault="00793838" w:rsidP="007938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7314E0" wp14:editId="72F4C730">
            <wp:extent cx="2232660" cy="23317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37D6E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Всемирная история, седьмой класс, тема урока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«Внешняя политика Ивана Грозного»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384FCB8A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rPr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Учащиеся </w:t>
      </w:r>
      <w:r>
        <w:rPr>
          <w:color w:val="000000"/>
        </w:rPr>
        <w:t>по часовой стрелке называют: взятие Казанского ханства 1552 г., взятие Астраханского ханства 1556 г., участившиеся набеги крымских татар (картина «На сторожевой московской границе»), засечная черта – как один из способов прекращения набегов не только крымских, но и сибирских татар</w:t>
      </w:r>
      <w:r>
        <w:rPr>
          <w:color w:val="000000" w:themeColor="text1"/>
        </w:rPr>
        <w:t>, </w:t>
      </w:r>
      <w:hyperlink r:id="rId5" w:history="1">
        <w:r>
          <w:rPr>
            <w:rStyle w:val="a3"/>
            <w:color w:val="000000" w:themeColor="text1"/>
          </w:rPr>
          <w:t>атаман</w:t>
        </w:r>
      </w:hyperlink>
      <w:r>
        <w:t xml:space="preserve"> Ермак - покоритель Сибири, боровшийся с сибирскими татарами, картина «Покорение Сибири Ермаком», карта «Ливонская война», и один из полководцев, участвовавших в Ливонской войне – А. Курбский (в разгар войны перешел на сторону противника, вел активную переписку с Иваном Грозным).Изображение  Ивана Грозного находится в центре. В конце урока учитель снова возвращается к </w:t>
      </w:r>
      <w:proofErr w:type="spellStart"/>
      <w:r>
        <w:rPr>
          <w:rStyle w:val="c11"/>
        </w:rPr>
        <w:t>кроссенсу</w:t>
      </w:r>
      <w:proofErr w:type="spellEnd"/>
      <w:r>
        <w:rPr>
          <w:rStyle w:val="c11"/>
        </w:rPr>
        <w:t xml:space="preserve"> </w:t>
      </w:r>
      <w:r>
        <w:t xml:space="preserve">  учащиеся дополняют образ царя используя новые знания, полученные на уроке.</w:t>
      </w:r>
    </w:p>
    <w:p w14:paraId="68403A28" w14:textId="77777777" w:rsidR="00793838" w:rsidRDefault="00793838" w:rsidP="007938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338A7958" wp14:editId="625DF703">
            <wp:extent cx="2651760" cy="19812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4063F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Кроссенс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теме «Смутное время»</w:t>
      </w:r>
      <w:r>
        <w:rPr>
          <w:rFonts w:ascii="Times New Roman" w:hAnsi="Times New Roman"/>
          <w:sz w:val="24"/>
          <w:szCs w:val="24"/>
        </w:rPr>
        <w:t xml:space="preserve">. Всемирная история 7 класс тема урока </w:t>
      </w:r>
      <w:r>
        <w:rPr>
          <w:rFonts w:ascii="Times New Roman" w:hAnsi="Times New Roman"/>
          <w:b/>
          <w:bCs/>
          <w:sz w:val="24"/>
          <w:szCs w:val="24"/>
        </w:rPr>
        <w:t>«Смутное время».</w:t>
      </w:r>
    </w:p>
    <w:p w14:paraId="4C706013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Принцип работы по часовой стрелке: Борис Годунов(1), Лжедмитрий I(2), Василий Шуйский(3), восстание Ивана Болотникова(4) – восстание, проходившее в период царствования Шуйского, Лжедмитрий II(5), соперник  В. Шуйского, свергнутый боярами с престола в 1610 г., переход престола  к «Семибоярщине»(6),захват престола Сигизмундом III(7),второе ополчение под руководством К. Минина и Д. Пожарского(8). В центре- портрет Михаила Романова, первого из династии Романовых, избрание которого положило конец Смуте. Учащиеся дают характеристику новому царю, сравнивают черты характера Михаила с чертами характера, которыми на их взгляд должен обладать любой правитель (царь), делают выводы и прогнозируют возможные варианты развития России.</w:t>
      </w:r>
    </w:p>
    <w:p w14:paraId="0E2293CC" w14:textId="77777777" w:rsidR="00793838" w:rsidRDefault="00793838" w:rsidP="0079383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A2A52" wp14:editId="51966B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75355" cy="2404110"/>
            <wp:effectExtent l="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240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14:paraId="5F8CA9E3" w14:textId="77777777" w:rsidR="00793838" w:rsidRDefault="00793838" w:rsidP="0079383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Кроссенс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это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метод, позволяющий на практике создать условия для самостоятельного творческого поиска. Дети не только находят связи между предметами и явлениями, они углубляют свои знания, раскрывают новые грани понимания привычных вещей… И составлять, и разгадывать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кроссенсы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одно удовольствие!</w:t>
      </w:r>
    </w:p>
    <w:p w14:paraId="325E4CD2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Филворд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Данный прием может использоваться на любом этапе урока: вначале как введение в тему, в конце как этап закрепления изученного материала. Учитель предлагает детям поле с набором букв, двигаясь по горизонтали и вертикали учащимся нужно собрать максимальное количество слов терминов, имён (в зависимости от замысла учителя). Каждая буква может использоваться единожды. Слова могут ломаться. </w:t>
      </w:r>
      <w:proofErr w:type="spellStart"/>
      <w:r>
        <w:rPr>
          <w:rFonts w:ascii="Times New Roman" w:hAnsi="Times New Roman"/>
          <w:sz w:val="24"/>
          <w:szCs w:val="24"/>
        </w:rPr>
        <w:t>Филворд</w:t>
      </w:r>
      <w:proofErr w:type="spellEnd"/>
      <w:r>
        <w:rPr>
          <w:rFonts w:ascii="Times New Roman" w:hAnsi="Times New Roman"/>
          <w:sz w:val="24"/>
          <w:szCs w:val="24"/>
        </w:rPr>
        <w:t xml:space="preserve"> может быть домашним заданием для учащихся, решить его (найти термины) можно путём обмена между соседями по парте. </w:t>
      </w:r>
    </w:p>
    <w:p w14:paraId="66B5E895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Всемирная история, шестой класс, тема урока </w:t>
      </w:r>
      <w:r>
        <w:rPr>
          <w:rFonts w:ascii="Times New Roman" w:hAnsi="Times New Roman"/>
          <w:b/>
          <w:bCs/>
          <w:sz w:val="24"/>
          <w:szCs w:val="24"/>
        </w:rPr>
        <w:t xml:space="preserve">«Государство франков». </w:t>
      </w:r>
      <w:proofErr w:type="spellStart"/>
      <w:r>
        <w:rPr>
          <w:rFonts w:ascii="Times New Roman" w:hAnsi="Times New Roman"/>
          <w:sz w:val="24"/>
          <w:szCs w:val="24"/>
        </w:rPr>
        <w:t>Филворд</w:t>
      </w:r>
      <w:proofErr w:type="spellEnd"/>
      <w:r>
        <w:rPr>
          <w:rFonts w:ascii="Times New Roman" w:hAnsi="Times New Roman"/>
          <w:sz w:val="24"/>
          <w:szCs w:val="24"/>
        </w:rPr>
        <w:t xml:space="preserve"> по закреплению изученного материала.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793838" w14:paraId="761FD5A4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833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45E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7B5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9D3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B85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DE3D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C02D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352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B7A3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A5BC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93838" w14:paraId="37500411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E532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894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3C8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833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F16F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ECF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928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39F6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D2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5D3F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93838" w14:paraId="4D460BB5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D346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E8C4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73DB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6B6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30C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3521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04BB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80A8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774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0596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93838" w14:paraId="515C3A98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EBC9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270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38E9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440B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4E83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BC6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7EF9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F6F8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39C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24D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793838" w14:paraId="1AECB56F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BCF2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870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D038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CDA9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9F1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09C1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125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9782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3DA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1671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793838" w14:paraId="3D107BB1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28A3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95D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3EC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65D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A108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9044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4ACF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B354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65F9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CDBD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93838" w14:paraId="2CE07FE4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F956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2F63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A5F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7C4D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56B6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5B8F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5D1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F6BC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72E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AAE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93838" w14:paraId="2C5C492B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201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49DB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2A2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F57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8609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DCE9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C817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CDFB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F5C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3DE4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14:paraId="6B6FBB7A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Ответы: бенефиций, церковь, орден, миссионеры, монархия, знать, племя, цивилизация, династия.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793838" w14:paraId="1E450FAF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34C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51578947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8649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84E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3DA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CC96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9B0B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B4E9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2628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D2B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0FB2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93838" w14:paraId="1777A4C9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7554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FAB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0908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3D7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E11C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A678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2561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E7A1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133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CA1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93838" w14:paraId="6021CC85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7C39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824D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BDE1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4EF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EE44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5156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37A4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81E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F6A6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0A9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93838" w14:paraId="167546C0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F4B8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E79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A21F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D58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57A6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2423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52B1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3EF8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94CB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34B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793838" w14:paraId="393C6F4C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F28B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7A38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60E8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5E5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73C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1493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143B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0A8D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AB6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47EF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793838" w14:paraId="79A1D5DB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776C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48A4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B6B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421F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8457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D8CC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BFC2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516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247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356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793838" w14:paraId="671DB693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3528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3073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7B59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01C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70FC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3BC7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1F07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324C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7708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5D8D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793838" w14:paraId="7E380EC9" w14:textId="77777777" w:rsidTr="0079383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02C3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D91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2B7E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4137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968D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6236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73ED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41C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A213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758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</w:tbl>
    <w:p w14:paraId="479C2572" w14:textId="77777777" w:rsidR="00793838" w:rsidRDefault="00793838" w:rsidP="0079383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Всемирная история, седьмой класс, тема урока </w:t>
      </w:r>
      <w:r>
        <w:rPr>
          <w:rFonts w:ascii="Times New Roman" w:hAnsi="Times New Roman"/>
          <w:b/>
          <w:bCs/>
          <w:sz w:val="24"/>
          <w:szCs w:val="24"/>
        </w:rPr>
        <w:t xml:space="preserve">«Правление Ивана Грозного». </w:t>
      </w:r>
    </w:p>
    <w:p w14:paraId="4C5571A3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А О П Р И К И В Л</w:t>
      </w:r>
    </w:p>
    <w:p w14:paraId="04F55149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Л А Ч И Ч Т А Ц А</w:t>
      </w:r>
    </w:p>
    <w:p w14:paraId="523C138B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 М Ч Н О Б И Р И С</w:t>
      </w:r>
    </w:p>
    <w:p w14:paraId="65C693E9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Щ Н И Л Е Ч Е Н Я</w:t>
      </w:r>
    </w:p>
    <w:p w14:paraId="0E253860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А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М А Р О Д П О</w:t>
      </w:r>
    </w:p>
    <w:p w14:paraId="44F06F7A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 А Л А Т Е В С Л</w:t>
      </w:r>
    </w:p>
    <w:p w14:paraId="56F1626D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 И Г У М Р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Е Ь</w:t>
      </w:r>
    </w:p>
    <w:p w14:paraId="0559D7E7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 Т И С Е Н О С А</w:t>
      </w:r>
    </w:p>
    <w:p w14:paraId="62BC6666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 Ю Р Т А В Р О Д</w:t>
      </w:r>
    </w:p>
    <w:p w14:paraId="70B13AB5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О Д Е Р Ж И Е П</w:t>
      </w:r>
    </w:p>
    <w:p w14:paraId="5A2621EC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Ответы: опала, посад, власяница, земщина, опричнина, авантюрист,</w:t>
      </w:r>
    </w:p>
    <w:p w14:paraId="03F0316E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игумен, челобитчики, палач, мародер, террор, самодержавие, всполье.</w:t>
      </w:r>
      <w:bookmarkEnd w:id="1"/>
    </w:p>
    <w:p w14:paraId="30A50282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развивает логическое мышление, зрительную память, грамотность.</w:t>
      </w:r>
    </w:p>
    <w:p w14:paraId="455DFBE2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Фишбоун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это схематическая диаграмма в виде рыбьего скелета, где: голова – проблема, подлежащая анализу; верхние кости (сверху под углом 45°) – основные понятия темы, причины, которые привели к этой проблеме; нижние кости (изображаются напротив) – факты, которые подтверждают наличие сформулированных причин, или суть указанных понятий; хвост – ответ на проблемный вопрос, выводы. Использование схемы по данной технологии, развивает у обучающихся умение анализировать текст или материал, излагаемый учителем, умение выделять главное, обобщать и делать выводы, то есть стимулировать творческое и развивать критическое мышление.</w:t>
      </w:r>
    </w:p>
    <w:p w14:paraId="4194F1F5" w14:textId="77777777" w:rsidR="00793838" w:rsidRDefault="00793838" w:rsidP="007938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2B1588F" wp14:editId="389F2052">
            <wp:extent cx="2842260" cy="213360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A7B05F" wp14:editId="7B260A65">
            <wp:extent cx="2758440" cy="17297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30A37" w14:textId="77777777" w:rsidR="00793838" w:rsidRDefault="00793838" w:rsidP="00793838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69B561" wp14:editId="5B6051A2">
            <wp:extent cx="2156460" cy="1615440"/>
            <wp:effectExtent l="0" t="0" r="0" b="381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289663" wp14:editId="451E01F9">
            <wp:extent cx="2164080" cy="1615440"/>
            <wp:effectExtent l="0" t="0" r="7620" b="381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B9B07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</w:p>
    <w:p w14:paraId="7BF7141C" w14:textId="77777777" w:rsidR="00793838" w:rsidRDefault="00793838" w:rsidP="00793838">
      <w:pPr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50CB7BB2" w14:textId="77777777" w:rsidR="00793838" w:rsidRDefault="00793838" w:rsidP="00793838">
      <w:pPr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Метод «Путаница»</w:t>
      </w:r>
    </w:p>
    <w:p w14:paraId="29552984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должны переставить буквы, чтобы получить слово. Всемирная история, седьмой класс, тема </w:t>
      </w:r>
      <w:r>
        <w:rPr>
          <w:rFonts w:ascii="Times New Roman" w:hAnsi="Times New Roman"/>
          <w:b/>
          <w:bCs/>
          <w:sz w:val="24"/>
          <w:szCs w:val="24"/>
        </w:rPr>
        <w:t>«Правление Ивана Грозного</w:t>
      </w:r>
      <w:r>
        <w:rPr>
          <w:rFonts w:ascii="Times New Roman" w:hAnsi="Times New Roman"/>
          <w:sz w:val="24"/>
          <w:szCs w:val="24"/>
        </w:rPr>
        <w:t>»</w:t>
      </w:r>
    </w:p>
    <w:p w14:paraId="43267C3A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Территория, в царствование Ивана IV – часть государства, выделенная в непосредственное управление царя и служившая ему опорой в борьбе с крупным боярством («ПИРОЧИАНИН») – … </w:t>
      </w:r>
    </w:p>
    <w:p w14:paraId="36789DA7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Выделенная Иваном Грозным во владение боярству часть Московского государства с особым управлением («ЩАНЕЗИМ») – … </w:t>
      </w:r>
    </w:p>
    <w:p w14:paraId="4C44EEAD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Система государственного управления с неограниченной властью монарха («РАЖЕМАСОДЕИВ») – …</w:t>
      </w:r>
    </w:p>
    <w:p w14:paraId="0B8548FA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Письменное прошение, жалоба («ТЕЧОБАНЯЛИ») – …</w:t>
      </w:r>
    </w:p>
    <w:p w14:paraId="134D6867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Благодаря этому методу учащиеся закрепляют навыки грамотного написания терминов и внимательность.</w:t>
      </w:r>
    </w:p>
    <w:p w14:paraId="1BAAF922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 «Облако слов» -</w:t>
      </w:r>
      <w:r>
        <w:rPr>
          <w:rFonts w:ascii="Times New Roman" w:hAnsi="Times New Roman"/>
          <w:sz w:val="24"/>
          <w:szCs w:val="24"/>
        </w:rPr>
        <w:t xml:space="preserve">наглядное (визуальное) представление списка тегов или категорий. «Найди лишнее слово» и «Назови общее». Учащиеся называют лишнее слово, к оставшимся словам подбирают обобщающее слово, свой выбор аргументируют. Пример: шёлк, компас, порох, сахар- Лишнее слово сахар, так как в данном ряду перечислены изобретения, сделанные в Китае, общее слово «Китай» или «изобретения». Всемирная история, шестой класс, тема урока </w:t>
      </w:r>
      <w:r>
        <w:rPr>
          <w:rFonts w:ascii="Times New Roman" w:hAnsi="Times New Roman"/>
          <w:b/>
          <w:bCs/>
          <w:sz w:val="24"/>
          <w:szCs w:val="24"/>
        </w:rPr>
        <w:t xml:space="preserve">«Китай». </w:t>
      </w:r>
    </w:p>
    <w:p w14:paraId="09244C4C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«Облако слов» способствует развитию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обучающихся умение всматриваться, наблюдать, выявлять, соотносить, выделять основное или главное, анализировать; вызывать устойчивый интерес к изучаемой теме; мотивировать учеников к учебной деятельности; активизировать познавательную деятельность; побуждать их к активной работе на уроке.</w:t>
      </w:r>
    </w:p>
    <w:p w14:paraId="508FA2E6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 Пинг-понг «Термин-значение» или «Произведение-автор»</w:t>
      </w:r>
      <w:r>
        <w:rPr>
          <w:rFonts w:ascii="Times New Roman" w:hAnsi="Times New Roman"/>
          <w:sz w:val="24"/>
          <w:szCs w:val="24"/>
        </w:rPr>
        <w:t xml:space="preserve">. Учитель называет определение, а дети хором (индивидуально) называют (записывают) термин или учитель показывает произведение, </w:t>
      </w:r>
      <w:r>
        <w:rPr>
          <w:rFonts w:ascii="Times New Roman" w:hAnsi="Times New Roman"/>
          <w:sz w:val="24"/>
          <w:szCs w:val="24"/>
        </w:rPr>
        <w:lastRenderedPageBreak/>
        <w:t>а учащиеся-автора. Пример: наука о передаче наследственных признаков-генетика, отрицание смысла жизни и искусства как токового-дадаизм или «</w:t>
      </w:r>
      <w:proofErr w:type="spellStart"/>
      <w:r>
        <w:rPr>
          <w:rFonts w:ascii="Times New Roman" w:hAnsi="Times New Roman"/>
          <w:sz w:val="24"/>
          <w:szCs w:val="24"/>
        </w:rPr>
        <w:t>Герника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»-Пабло Пикассо, «Мягкая конструкция с вялеными бобами»-Сальвадор Дали, «Закат Европы» -Освальд </w:t>
      </w:r>
      <w:proofErr w:type="spellStart"/>
      <w:r>
        <w:rPr>
          <w:rFonts w:ascii="Times New Roman" w:hAnsi="Times New Roman"/>
          <w:sz w:val="24"/>
          <w:szCs w:val="24"/>
        </w:rPr>
        <w:t>Шпеленг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51591314"/>
      <w:r>
        <w:rPr>
          <w:rFonts w:ascii="Times New Roman" w:hAnsi="Times New Roman"/>
          <w:sz w:val="24"/>
          <w:szCs w:val="24"/>
        </w:rPr>
        <w:t xml:space="preserve">(всемирная история, девятый класс, тема урока </w:t>
      </w:r>
      <w:r>
        <w:rPr>
          <w:rFonts w:ascii="Times New Roman" w:hAnsi="Times New Roman"/>
          <w:b/>
          <w:bCs/>
          <w:sz w:val="24"/>
          <w:szCs w:val="24"/>
        </w:rPr>
        <w:t>«Наука и культура Западной Европы и США в межвоенный период»</w:t>
      </w:r>
      <w:r>
        <w:rPr>
          <w:rFonts w:ascii="Times New Roman" w:hAnsi="Times New Roman"/>
          <w:sz w:val="24"/>
          <w:szCs w:val="24"/>
        </w:rPr>
        <w:t>).</w:t>
      </w:r>
      <w:bookmarkEnd w:id="2"/>
      <w:r>
        <w:rPr>
          <w:rFonts w:ascii="Times New Roman" w:hAnsi="Times New Roman"/>
          <w:sz w:val="24"/>
          <w:szCs w:val="24"/>
        </w:rPr>
        <w:t>Дети могут играть на выбывание, давать ответы по цепочке, в случае пропуска хода выбывают. Развивает у учащихся внимательность, любознательность, чувство здорового соперничества, систематизирует и закрепляет полученные ранее знания, эстетический вкус.</w:t>
      </w:r>
    </w:p>
    <w:p w14:paraId="3169409A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«Понятийное колесо»</w:t>
      </w:r>
      <w:r>
        <w:rPr>
          <w:rFonts w:ascii="Times New Roman" w:hAnsi="Times New Roman"/>
          <w:sz w:val="24"/>
          <w:szCs w:val="24"/>
        </w:rPr>
        <w:t xml:space="preserve">. Кластер удобен при изучении нового материала или подведении итогов урока. На доске меловая схема Солнце, в центре новое понятие, на лучах дети записывают ассоциации. </w:t>
      </w:r>
      <w:proofErr w:type="gramStart"/>
      <w:r>
        <w:rPr>
          <w:rFonts w:ascii="Times New Roman" w:hAnsi="Times New Roman"/>
          <w:sz w:val="24"/>
          <w:szCs w:val="24"/>
        </w:rPr>
        <w:t>В пятых</w:t>
      </w:r>
      <w:proofErr w:type="gramEnd"/>
      <w:r>
        <w:rPr>
          <w:rFonts w:ascii="Times New Roman" w:hAnsi="Times New Roman"/>
          <w:sz w:val="24"/>
          <w:szCs w:val="24"/>
        </w:rPr>
        <w:t>- шестых классах достаточно 5-7 лучей. Пример: вводное слово город -ассоциации защита, поселение, замок, укрепление, возвышенность (всемирная история, шестой класс, тема урока «Средневековый город»; фашизм- террор, диктатура, насилие, расизм, культ вождя. Выслушав ответы учащихся, учитель дает определение понятию, называя имена учащихся, кластеры которых были максимально близки к определению (всемирная история девятый класс тема урока «Западная Европа и США в 1918-1929 гг.»).</w:t>
      </w:r>
    </w:p>
    <w:p w14:paraId="2DE00EC4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Фотоколлаж</w:t>
      </w:r>
      <w:r>
        <w:rPr>
          <w:rFonts w:ascii="Times New Roman" w:hAnsi="Times New Roman"/>
          <w:sz w:val="24"/>
          <w:szCs w:val="24"/>
        </w:rPr>
        <w:t xml:space="preserve"> — еще одно из средств визуализации информации, которое может использовать в своей работе учитель. В изобразительном искусстве коллаж является техническим приемом, который заключается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 Фотоколлаж </w:t>
      </w:r>
      <w:proofErr w:type="gramStart"/>
      <w:r>
        <w:rPr>
          <w:rFonts w:ascii="Times New Roman" w:hAnsi="Times New Roman"/>
          <w:sz w:val="24"/>
          <w:szCs w:val="24"/>
        </w:rPr>
        <w:t>-это</w:t>
      </w:r>
      <w:proofErr w:type="gramEnd"/>
      <w:r>
        <w:rPr>
          <w:rFonts w:ascii="Times New Roman" w:hAnsi="Times New Roman"/>
          <w:sz w:val="24"/>
          <w:szCs w:val="24"/>
        </w:rPr>
        <w:t xml:space="preserve"> соединение   нескольких изображений в одну картинку. Создавать фотоколлажи можно как вручную, так и на компьютере с помощью специальных программ или онлайн-сервисов (Photovisi.com, CreateCollage.ru, </w:t>
      </w:r>
      <w:proofErr w:type="spellStart"/>
      <w:r>
        <w:rPr>
          <w:rFonts w:ascii="Times New Roman" w:hAnsi="Times New Roman"/>
          <w:sz w:val="24"/>
          <w:szCs w:val="24"/>
        </w:rPr>
        <w:t>Avatan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др.). Для создания фотоколлажа с уникальным дизайном целесообразно использовать </w:t>
      </w:r>
      <w:proofErr w:type="spellStart"/>
      <w:r>
        <w:rPr>
          <w:rFonts w:ascii="Times New Roman" w:hAnsi="Times New Roman"/>
          <w:sz w:val="24"/>
          <w:szCs w:val="24"/>
        </w:rPr>
        <w:t>Photoshop</w:t>
      </w:r>
      <w:proofErr w:type="spellEnd"/>
      <w:r>
        <w:rPr>
          <w:rFonts w:ascii="Times New Roman" w:hAnsi="Times New Roman"/>
          <w:sz w:val="24"/>
          <w:szCs w:val="24"/>
        </w:rPr>
        <w:t xml:space="preserve"> (или другой графический редактор). Однако на такую «ручную» работу может уйти достаточно много времени. Сегодня онлайн-сервисы с уже готовыми шаблонами позволяют создать коллаж за считанные минуты. Задания для учащихся такого плана позволят им при организации графической информации систематизировать в современном виде иллюстрации к художественным произведениям; жизненный путь писателя (в том числе его путешествия), персонажей его произведений и др. Подобные коллажа используются мною на уроках обществоведения. </w:t>
      </w:r>
    </w:p>
    <w:p w14:paraId="07A33F3C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Обществоведение, девятый класс, тема урока «Темперамент, характер, способности». Дети создают фотоколлажи класса </w:t>
      </w:r>
      <w:bookmarkStart w:id="3" w:name="_Hlk52399179"/>
      <w:r>
        <w:rPr>
          <w:rFonts w:ascii="Times New Roman" w:hAnsi="Times New Roman"/>
          <w:sz w:val="24"/>
          <w:szCs w:val="24"/>
        </w:rPr>
        <w:t>по типу темперамента «Холерик. Меланхолик. Флегматик. Сангвиник.»</w:t>
      </w:r>
      <w:bookmarkEnd w:id="3"/>
      <w:r>
        <w:rPr>
          <w:rFonts w:ascii="Times New Roman" w:hAnsi="Times New Roman"/>
          <w:sz w:val="24"/>
          <w:szCs w:val="24"/>
        </w:rPr>
        <w:t xml:space="preserve">. Два варианта коллажа: первый дети приносят два своих фото, на одном пишут тип своего темперамента, исходя из прочтения параграфа, второе фото без надписи. Два фото кладут их в две разные коробки. Затем каждый берет одну фотографию, кроме своей из второй  коробки, клеит ее к заранее подготовленному плакату с типом темперамента, выбирая тип темперамента своего одноклассника, каждый учащийся должен аргументировать свой выбор используя только одну часть речи (имена существительные:спокойствие,умиротворённость,поверхносность,лёгкость,возбуждениеили </w:t>
      </w:r>
      <w:proofErr w:type="spellStart"/>
      <w:r>
        <w:rPr>
          <w:rFonts w:ascii="Times New Roman" w:hAnsi="Times New Roman"/>
          <w:sz w:val="24"/>
          <w:szCs w:val="24"/>
        </w:rPr>
        <w:t>имена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прилагательные:раздражительный,общительный,позитивный,легкомысленный и т.д.).Затем учитель прикрепляет к доске еще  плакат по типу темперамента «Холерик. Меланхолик. Флегматик. Сангвиник» на который клеят фото номер один, согласно собственному мнению обладателя фото. Итогом урока является анализ и сравнительная характеристика местонахождения фото учащегося на обоих плакатах. Затем дети проходят онлайн тест по определению типа темперамента </w:t>
      </w:r>
      <w:proofErr w:type="spellStart"/>
      <w:r>
        <w:rPr>
          <w:rFonts w:ascii="Times New Roman" w:hAnsi="Times New Roman"/>
          <w:sz w:val="24"/>
          <w:szCs w:val="24"/>
        </w:rPr>
        <w:t>Айзенка</w:t>
      </w:r>
      <w:proofErr w:type="spellEnd"/>
      <w:r>
        <w:rPr>
          <w:rFonts w:ascii="Times New Roman" w:hAnsi="Times New Roman"/>
          <w:sz w:val="24"/>
          <w:szCs w:val="24"/>
        </w:rPr>
        <w:t>. Таким образом у учащихся формируется объективная картина.</w:t>
      </w:r>
    </w:p>
    <w:p w14:paraId="1CBDA5F5" w14:textId="77777777" w:rsidR="00793838" w:rsidRDefault="00793838" w:rsidP="007938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«ДА-НЕТ».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приём я активно использую во время физкультминуток. Вопросы к нему может составлять как сам учитель, так и сами учащиеся. Приём способствует более глубокому и осмысленному усвоению материала, при самостоятельной подготовке вопросов, развивает у детей желание найти дополнительную информацию, переосмыслить и систематизировать материал, полученный на уроке. Учащимся последовательно задаются вопросы, если учащиеся согласны с утверждениями они встают, если не согласны поднимают руки вверх, во втором случае учитель просит назвать ошибку и озвучить верное утверждение. Данный приём можно усложнить игрой на выбывание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(если это касается ранее изученного материала): учащийся или учащиеся, допустившие ошибку, не садятся, а остаются стоять. Таким образом, педагог путем всё той же визуализации, видит процентное соотношение усвоенного материала и может корректировать пробелы в знаниях учащихся. Из личного опыта рекомендую использовать не более 10 вопросов, чтобы дети не устали и не потеряли интерес к игре. Примерные вопросы для закрепления материала по истории Беларуси шестой класс тема урока «Перемены в новом каменном веке»:</w:t>
      </w:r>
    </w:p>
    <w:p w14:paraId="32947495" w14:textId="77777777" w:rsidR="00793838" w:rsidRDefault="00793838" w:rsidP="007938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-кроманьонец появился в Европе примерно 35-40 тыс. лет назад (да);</w:t>
      </w:r>
    </w:p>
    <w:p w14:paraId="04494409" w14:textId="77777777" w:rsidR="00793838" w:rsidRDefault="00793838" w:rsidP="007938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стоянка место поселения и хозяйственной деятельность (да);</w:t>
      </w:r>
    </w:p>
    <w:p w14:paraId="09C3C0D3" w14:textId="77777777" w:rsidR="00793838" w:rsidRDefault="00793838" w:rsidP="007938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заселение территории Беларуси в послеледниковый период проходило по рекам Днепр, Волга, Амур (нет, Днепр, Припять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35C910EE" w14:textId="77777777" w:rsidR="00793838" w:rsidRDefault="00793838" w:rsidP="007938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-толщина льда достигала 12-14 метров (да);</w:t>
      </w:r>
    </w:p>
    <w:p w14:paraId="7D9B4FBA" w14:textId="77777777" w:rsidR="00793838" w:rsidRDefault="00793838" w:rsidP="007938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-самая древняя стоянка на территории Беларуси обнаружена около деревни Бердыш (нет, деревня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Юровичи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4A4E8788" w14:textId="77777777" w:rsidR="00793838" w:rsidRDefault="00793838" w:rsidP="007938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-самый древний период в истории человечества получил название «бронзовый век» (нет, «каменный век»).</w:t>
      </w:r>
    </w:p>
    <w:p w14:paraId="41B25B13" w14:textId="77777777" w:rsidR="00793838" w:rsidRDefault="00793838" w:rsidP="007938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Примерные вопросы для закрепления материала по всемирной истории девятый класс урока «Утверждение основ послевоенного мира»:</w:t>
      </w:r>
    </w:p>
    <w:p w14:paraId="725CCC9A" w14:textId="77777777" w:rsidR="00793838" w:rsidRDefault="00793838" w:rsidP="007938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Парижской конференции проект будущего устройства мира «14 пунктов» предложил президент Франции Раймон Пуанкаре (нет, президент США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Вудро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Вильсон);</w:t>
      </w:r>
    </w:p>
    <w:p w14:paraId="6D2234F1" w14:textId="77777777" w:rsidR="00793838" w:rsidRDefault="00793838" w:rsidP="007938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-провозглашение Германской империи состоялось в Зеркальном зале Версальского дворца (да);</w:t>
      </w:r>
    </w:p>
    <w:p w14:paraId="5455EB46" w14:textId="77777777" w:rsidR="00793838" w:rsidRDefault="00793838" w:rsidP="007938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-результатом Парижской конференции является создание демилитаризованной зоны по левому и правому берегу Рейна на глубину 30 км (нет, на глубину 50 км);</w:t>
      </w:r>
    </w:p>
    <w:p w14:paraId="7F2FC1A7" w14:textId="77777777" w:rsidR="00793838" w:rsidRDefault="00793838" w:rsidP="007938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-репарации Германии в пользу победителей 132 млрд марок (да);</w:t>
      </w:r>
    </w:p>
    <w:p w14:paraId="66253314" w14:textId="77777777" w:rsidR="00793838" w:rsidRDefault="00793838" w:rsidP="007938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-мандат Лиги Наций -полномочия, предоставленные Лигой наций некоторым из стран-победительниц, на управление бывшими колониями Германии и Франции после Первой мировой войны (нет, бывшими колониями Германии и Турции). Метод помогает усваивать или закреплять изученный материал в непринуждённой форме, снимает напряжение и усталость.</w:t>
      </w:r>
    </w:p>
    <w:p w14:paraId="3C257995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«Меловой рисунок»</w:t>
      </w:r>
      <w:r>
        <w:rPr>
          <w:rFonts w:ascii="Times New Roman" w:hAnsi="Times New Roman"/>
          <w:sz w:val="24"/>
          <w:szCs w:val="24"/>
        </w:rPr>
        <w:t>. Схема создаётся в процессе эвристической беседы, все детали рисунка вводятся учителем постепенно, именно поэтому они воспринимаются учащимися последовательно, элементы изображения накапливаются поэтапно. Именно это обстоятельство определяет создание более глубокого и осмысленного образа. Классическим примером в этом смысле стала композиция «Охота на мамонта» история Беларуси шестой класс тема урока «Древнейшие люди на белорусских землях».</w:t>
      </w:r>
    </w:p>
    <w:p w14:paraId="04B61183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Всемирная история, девятый класс, тема «Гражданская война в России 1917 – 1922 гг.». При создании данной схемы можно использовать цветной мел. Рисовать схему начинаем с центра, изображая кругом или звездой Москву. Далее вокруг нее, используя цветной мел, условно рисуем фронты Гражданской войны (южный, восточный, северный и западный). Цветной мел поможет разобраться в противоборствующих сторонах. Данную схему можно дополнить и аппликациями (портреты военачальников белой и красной армий). По ходу изложения материала, изображаем и силы интервенции (здесь можно использовать аппликации флагов иностранных государств). Таким образом, мы получили «картину» гражданской войны, показав участников, внешние силы, командующих фронтами, стрелками и надписями указав хронологию событий. А затем мы начинаем «разбирать» (затирать) схему в обратном порядке, стирая интервенцию, погибших персонажей, линии фронтов по мере их ликвидации. Остается только Москва и красный цвет, символизирующий победу </w:t>
      </w:r>
      <w:r>
        <w:rPr>
          <w:rFonts w:ascii="Times New Roman" w:hAnsi="Times New Roman"/>
          <w:sz w:val="24"/>
          <w:szCs w:val="24"/>
        </w:rPr>
        <w:lastRenderedPageBreak/>
        <w:t>большевиков. В-третьих, меловой рисунок может содержать в себе проблемный вопрос или проблемную учебную ситуацию, несоответствие или противоречие.</w:t>
      </w:r>
    </w:p>
    <w:p w14:paraId="57CA93E6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Меловые рисунки целесообразно применять и при изучении социально-экономических и культурных явлений. На уроке, посвященном возникновению феодального замка или города (всемирная история шестой класс тема урока «Средневековый город», обычно рассказывается о различных способах их появления в средневековой Европе. Можно предложить иной вариант. Школьникам предлагается меловой рисунок с различными типами местности и намечаются возможные точки появления замка. Дети выступают в качестве «феодалов» и выбирают каждый свое место для замка, объясняя при этом причины выбора.</w:t>
      </w:r>
    </w:p>
    <w:p w14:paraId="1198B912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«Историческая азбука»</w:t>
      </w:r>
      <w:r>
        <w:rPr>
          <w:rFonts w:ascii="Times New Roman" w:hAnsi="Times New Roman"/>
          <w:sz w:val="24"/>
          <w:szCs w:val="24"/>
        </w:rPr>
        <w:t xml:space="preserve"> метод актуален на уроках обобщения. Детям нужно вспомнить максимально возможное количество терминов на предложенные буквы. Для экономии времени класс делится на 4 группы и алфавит соответственно тоже. На каждую из предложенных букв учащиеся записывают термины или имена исторических деятелей в зависимости от пожеланий учителя. Побеждает группа, набравшая максимальное количество баллов.</w:t>
      </w:r>
    </w:p>
    <w:p w14:paraId="2B00AB33" w14:textId="77777777" w:rsidR="00793838" w:rsidRDefault="00793838" w:rsidP="007938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 приёмы визуализации развивают логическое </w:t>
      </w:r>
      <w:proofErr w:type="gramStart"/>
      <w:r>
        <w:rPr>
          <w:rFonts w:ascii="Times New Roman" w:hAnsi="Times New Roman"/>
          <w:sz w:val="24"/>
          <w:szCs w:val="24"/>
        </w:rPr>
        <w:t>и  критическое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мышление, умение видеть логические связи между историческими явлениями, находить закономерности, способствуют развитию внимания и помогают оперировать фактологическим материалом способствуют формированию зрительного восприятия, образного представления, знаний и учебных действий, закрепляют хронологическую основу истории (история Беларуси, шестой класс тема урока «Обобщение к разделу два. Первые государства на территории Беларуси в 9-середине 13 века».</w:t>
      </w:r>
    </w:p>
    <w:p w14:paraId="53B49E31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409"/>
        <w:gridCol w:w="1985"/>
        <w:gridCol w:w="2551"/>
      </w:tblGrid>
      <w:tr w:rsidR="00793838" w14:paraId="6F6B8CFF" w14:textId="77777777" w:rsidTr="0079383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8F66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А-анты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0E79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0A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DB8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38" w14:paraId="7422A333" w14:textId="77777777" w:rsidTr="0079383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0821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Б-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864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К-князь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EC52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4F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38" w14:paraId="03223214" w14:textId="77777777" w:rsidTr="0079383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BE3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В-варяги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D9A2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Л-летопись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08B9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821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38" w14:paraId="61FEBBC6" w14:textId="77777777" w:rsidTr="0079383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E39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Г-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E1ED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1264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99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38" w14:paraId="1F0071DD" w14:textId="77777777" w:rsidTr="0079383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8B2D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Д-дань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F492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Н-неандерталец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9DC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813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38" w14:paraId="08392305" w14:textId="77777777" w:rsidTr="0079383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E068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Е-Евангелие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EDAB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О-община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492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D1DF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38" w14:paraId="37FF746D" w14:textId="77777777" w:rsidTr="0079383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237A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Ж-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BCB0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П-племя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7CB5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49D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38" w14:paraId="6C8A16F0" w14:textId="77777777" w:rsidTr="0079383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47D2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52406393"/>
            <w:r>
              <w:t>З-закупы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3567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Р-радимичи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2C2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CD5D" w14:textId="77777777" w:rsidR="00793838" w:rsidRDefault="007938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</w:t>
            </w:r>
          </w:p>
        </w:tc>
      </w:tr>
    </w:tbl>
    <w:p w14:paraId="089EF133" w14:textId="77777777" w:rsidR="00793838" w:rsidRDefault="00793838" w:rsidP="00793838">
      <w:pPr>
        <w:jc w:val="both"/>
        <w:rPr>
          <w:rFonts w:ascii="Times New Roman" w:hAnsi="Times New Roman"/>
          <w:sz w:val="24"/>
          <w:szCs w:val="24"/>
        </w:rPr>
      </w:pPr>
    </w:p>
    <w:bookmarkEnd w:id="4"/>
    <w:p w14:paraId="5497D651" w14:textId="77777777" w:rsidR="00793838" w:rsidRDefault="00793838" w:rsidP="0079383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1.Коваль Т.В. Методика организации работы с визуальными источниками// Преподавание истории и обществознания в школе.2006, №10.</w:t>
      </w:r>
    </w:p>
    <w:p w14:paraId="6005C262" w14:textId="77777777" w:rsidR="00793838" w:rsidRDefault="00793838" w:rsidP="0079383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2.Сухов В.В., Морозов А.Ю., Абдулаев Э.Н. Методические рекомендации для учителя. История средних веков. М., 2010.</w:t>
      </w:r>
    </w:p>
    <w:p w14:paraId="57FF0516" w14:textId="77777777" w:rsidR="00793838" w:rsidRDefault="00793838" w:rsidP="0079383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3.https://elar.urfu.ru/</w:t>
      </w:r>
      <w:proofErr w:type="spellStart"/>
      <w:r>
        <w:rPr>
          <w:rFonts w:ascii="Times New Roman" w:hAnsi="Times New Roman"/>
          <w:sz w:val="24"/>
          <w:szCs w:val="24"/>
        </w:rPr>
        <w:t>bitstream</w:t>
      </w:r>
      <w:proofErr w:type="spellEnd"/>
      <w:r>
        <w:rPr>
          <w:rFonts w:ascii="Times New Roman" w:hAnsi="Times New Roman"/>
          <w:sz w:val="24"/>
          <w:szCs w:val="24"/>
        </w:rPr>
        <w:t>/10995/36585/1/qr_3_2015_09.pdf</w:t>
      </w:r>
    </w:p>
    <w:p w14:paraId="3D8F8AB1" w14:textId="77777777" w:rsidR="001D3A6F" w:rsidRPr="00793838" w:rsidRDefault="001D3A6F">
      <w:pPr>
        <w:rPr>
          <w:rFonts w:ascii="Times New Roman" w:hAnsi="Times New Roman"/>
          <w:sz w:val="24"/>
          <w:szCs w:val="24"/>
        </w:rPr>
      </w:pPr>
    </w:p>
    <w:sectPr w:rsidR="001D3A6F" w:rsidRPr="00793838" w:rsidSect="00793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38"/>
    <w:rsid w:val="001D3A6F"/>
    <w:rsid w:val="007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DE97"/>
  <w15:chartTrackingRefBased/>
  <w15:docId w15:val="{5FB811AB-EE12-463F-B92B-511B4EC1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8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8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3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793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793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93838"/>
  </w:style>
  <w:style w:type="character" w:customStyle="1" w:styleId="c5">
    <w:name w:val="c5"/>
    <w:basedOn w:val="a0"/>
    <w:rsid w:val="00793838"/>
  </w:style>
  <w:style w:type="character" w:customStyle="1" w:styleId="c11">
    <w:name w:val="c11"/>
    <w:basedOn w:val="a0"/>
    <w:rsid w:val="00793838"/>
  </w:style>
  <w:style w:type="table" w:styleId="a5">
    <w:name w:val="Table Grid"/>
    <w:basedOn w:val="a1"/>
    <w:uiPriority w:val="39"/>
    <w:rsid w:val="007938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infourok.ru/go.html?href=https%3A%2F%2Fpandia.ru%2Ftext%2Fcategory%2Fataman%2F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2958</Words>
  <Characters>16862</Characters>
  <Application>Microsoft Office Word</Application>
  <DocSecurity>0</DocSecurity>
  <Lines>140</Lines>
  <Paragraphs>39</Paragraphs>
  <ScaleCrop>false</ScaleCrop>
  <Company/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Войткевич</dc:creator>
  <cp:keywords/>
  <dc:description/>
  <cp:lastModifiedBy>Александр Войткевич</cp:lastModifiedBy>
  <cp:revision>1</cp:revision>
  <dcterms:created xsi:type="dcterms:W3CDTF">2021-05-04T16:34:00Z</dcterms:created>
  <dcterms:modified xsi:type="dcterms:W3CDTF">2021-05-04T16:35:00Z</dcterms:modified>
</cp:coreProperties>
</file>