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80" w:rsidRPr="003C6980" w:rsidRDefault="003C6980" w:rsidP="003C6980">
      <w:pPr>
        <w:spacing w:after="0" w:line="315" w:lineRule="atLeast"/>
        <w:ind w:firstLine="300"/>
        <w:jc w:val="center"/>
        <w:rPr>
          <w:rFonts w:ascii="Times New Roman" w:eastAsia="Times New Roman" w:hAnsi="Times New Roman" w:cs="Times New Roman"/>
          <w:b/>
          <w:color w:val="2A2723"/>
          <w:sz w:val="36"/>
          <w:szCs w:val="36"/>
          <w:lang w:eastAsia="ru-RU"/>
        </w:rPr>
      </w:pPr>
      <w:r w:rsidRPr="003C6980">
        <w:rPr>
          <w:rFonts w:ascii="Times New Roman" w:eastAsia="Times New Roman" w:hAnsi="Times New Roman" w:cs="Times New Roman"/>
          <w:b/>
          <w:color w:val="2A2723"/>
          <w:sz w:val="36"/>
          <w:szCs w:val="36"/>
          <w:lang w:eastAsia="ru-RU"/>
        </w:rPr>
        <w:t>Современные средства обучения детей со слуховой депривацией</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 xml:space="preserve">К </w:t>
      </w:r>
      <w:r w:rsidR="00612B71">
        <w:rPr>
          <w:rFonts w:ascii="Times New Roman" w:eastAsia="Times New Roman" w:hAnsi="Times New Roman" w:cs="Times New Roman"/>
          <w:color w:val="2A2723"/>
          <w:sz w:val="28"/>
          <w:szCs w:val="28"/>
          <w:lang w:eastAsia="ru-RU"/>
        </w:rPr>
        <w:t xml:space="preserve">современным средствам обучения и </w:t>
      </w:r>
      <w:proofErr w:type="gramStart"/>
      <w:r w:rsidR="00612B71">
        <w:rPr>
          <w:rFonts w:ascii="Times New Roman" w:eastAsia="Times New Roman" w:hAnsi="Times New Roman" w:cs="Times New Roman"/>
          <w:color w:val="2A2723"/>
          <w:sz w:val="28"/>
          <w:szCs w:val="28"/>
          <w:lang w:eastAsia="ru-RU"/>
        </w:rPr>
        <w:t xml:space="preserve">воспитания </w:t>
      </w:r>
      <w:r w:rsidRPr="00612B71">
        <w:rPr>
          <w:rFonts w:ascii="Times New Roman" w:eastAsia="Times New Roman" w:hAnsi="Times New Roman" w:cs="Times New Roman"/>
          <w:color w:val="2A2723"/>
          <w:sz w:val="28"/>
          <w:szCs w:val="28"/>
          <w:lang w:eastAsia="ru-RU"/>
        </w:rPr>
        <w:t xml:space="preserve"> детей</w:t>
      </w:r>
      <w:proofErr w:type="gramEnd"/>
      <w:r w:rsidRPr="00612B71">
        <w:rPr>
          <w:rFonts w:ascii="Times New Roman" w:eastAsia="Times New Roman" w:hAnsi="Times New Roman" w:cs="Times New Roman"/>
          <w:color w:val="2A2723"/>
          <w:sz w:val="28"/>
          <w:szCs w:val="28"/>
          <w:lang w:eastAsia="ru-RU"/>
        </w:rPr>
        <w:t xml:space="preserve"> </w:t>
      </w:r>
      <w:r w:rsidR="00612B71">
        <w:rPr>
          <w:rFonts w:ascii="Times New Roman" w:eastAsia="Times New Roman" w:hAnsi="Times New Roman" w:cs="Times New Roman"/>
          <w:color w:val="2A2723"/>
          <w:sz w:val="28"/>
          <w:szCs w:val="28"/>
          <w:lang w:eastAsia="ru-RU"/>
        </w:rPr>
        <w:t xml:space="preserve">с нарушением слуха </w:t>
      </w:r>
      <w:r w:rsidRPr="00612B71">
        <w:rPr>
          <w:rFonts w:ascii="Times New Roman" w:eastAsia="Times New Roman" w:hAnsi="Times New Roman" w:cs="Times New Roman"/>
          <w:color w:val="2A2723"/>
          <w:sz w:val="28"/>
          <w:szCs w:val="28"/>
          <w:lang w:eastAsia="ru-RU"/>
        </w:rPr>
        <w:t>можно отнести любую деятельность, которую направляет, планир</w:t>
      </w:r>
      <w:r w:rsidR="00612B71">
        <w:rPr>
          <w:rFonts w:ascii="Times New Roman" w:eastAsia="Times New Roman" w:hAnsi="Times New Roman" w:cs="Times New Roman"/>
          <w:color w:val="2A2723"/>
          <w:sz w:val="28"/>
          <w:szCs w:val="28"/>
          <w:lang w:eastAsia="ru-RU"/>
        </w:rPr>
        <w:t>ует и которой руководит педагог</w:t>
      </w:r>
      <w:r w:rsidRPr="00612B71">
        <w:rPr>
          <w:rFonts w:ascii="Times New Roman" w:eastAsia="Times New Roman" w:hAnsi="Times New Roman" w:cs="Times New Roman"/>
          <w:color w:val="2A2723"/>
          <w:sz w:val="28"/>
          <w:szCs w:val="28"/>
          <w:lang w:eastAsia="ru-RU"/>
        </w:rPr>
        <w:t xml:space="preserve">. Это обучение, игра, бытовая и повседневная </w:t>
      </w:r>
      <w:bookmarkStart w:id="0" w:name="_GoBack"/>
      <w:bookmarkEnd w:id="0"/>
      <w:r w:rsidRPr="00612B71">
        <w:rPr>
          <w:rFonts w:ascii="Times New Roman" w:eastAsia="Times New Roman" w:hAnsi="Times New Roman" w:cs="Times New Roman"/>
          <w:color w:val="2A2723"/>
          <w:sz w:val="28"/>
          <w:szCs w:val="28"/>
          <w:lang w:eastAsia="ru-RU"/>
        </w:rPr>
        <w:t xml:space="preserve">деятельность, труд, восприятие произведений искусства, наблюдение, экскурсии, </w:t>
      </w:r>
      <w:r w:rsidR="00612B71">
        <w:rPr>
          <w:rFonts w:ascii="Times New Roman" w:eastAsia="Times New Roman" w:hAnsi="Times New Roman" w:cs="Times New Roman"/>
          <w:color w:val="2A2723"/>
          <w:sz w:val="28"/>
          <w:szCs w:val="28"/>
          <w:lang w:eastAsia="ru-RU"/>
        </w:rPr>
        <w:t>праздники,</w:t>
      </w:r>
      <w:r w:rsidRPr="00612B71">
        <w:rPr>
          <w:rFonts w:ascii="Times New Roman" w:eastAsia="Times New Roman" w:hAnsi="Times New Roman" w:cs="Times New Roman"/>
          <w:color w:val="2A2723"/>
          <w:sz w:val="28"/>
          <w:szCs w:val="28"/>
          <w:lang w:eastAsia="ru-RU"/>
        </w:rPr>
        <w:t xml:space="preserve"> развлечения и др.</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Основная форма обучения - занятие. По дидактическим целям выделяют такие типы занятий:</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            занятия по сообщению нового материала;</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            занятия по закреплению умений и навыков;</w:t>
      </w:r>
    </w:p>
    <w:p w:rsidR="00612B71" w:rsidRDefault="00762EE9" w:rsidP="00762EE9">
      <w:pPr>
        <w:pStyle w:val="a3"/>
        <w:spacing w:before="0" w:beforeAutospacing="0" w:after="0" w:afterAutospacing="0" w:line="315" w:lineRule="atLeast"/>
        <w:ind w:firstLine="300"/>
        <w:rPr>
          <w:color w:val="2A2723"/>
          <w:sz w:val="28"/>
          <w:szCs w:val="28"/>
        </w:rPr>
      </w:pPr>
      <w:r w:rsidRPr="00612B71">
        <w:rPr>
          <w:color w:val="2A2723"/>
          <w:sz w:val="28"/>
          <w:szCs w:val="28"/>
        </w:rPr>
        <w:t>-            занятия по обобщению и систематизации знаний;</w:t>
      </w:r>
    </w:p>
    <w:p w:rsidR="00762EE9" w:rsidRPr="00612B71" w:rsidRDefault="00762EE9" w:rsidP="00762EE9">
      <w:pPr>
        <w:pStyle w:val="a3"/>
        <w:spacing w:before="0" w:beforeAutospacing="0" w:after="0" w:afterAutospacing="0" w:line="315" w:lineRule="atLeast"/>
        <w:ind w:firstLine="300"/>
        <w:rPr>
          <w:color w:val="2A2723"/>
          <w:sz w:val="28"/>
          <w:szCs w:val="28"/>
        </w:rPr>
      </w:pPr>
      <w:r w:rsidRPr="00612B71">
        <w:rPr>
          <w:color w:val="2A2723"/>
          <w:sz w:val="28"/>
          <w:szCs w:val="28"/>
        </w:rPr>
        <w:t xml:space="preserve"> -            итоговые, проверочные занятия;</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            комбинированные (объединенные).</w:t>
      </w:r>
    </w:p>
    <w:p w:rsidR="00762EE9" w:rsidRPr="00612B71" w:rsidRDefault="00762EE9" w:rsidP="00762EE9">
      <w:pPr>
        <w:spacing w:after="0" w:line="240" w:lineRule="auto"/>
        <w:outlineLvl w:val="1"/>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Общие дидактические требования к занятиям</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1. Тщательная заблаговременная подготовка к занятию, определение его содержания и приемов обучения.</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2. Коррекционная направленность занятия, определяющая содержание и методику его проведения.</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3. Оптимальная интенсивность нагрузки.</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4. Воспитывающая и развивающая направленность обучения.</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5. Использование приемов обучения в соответствии со структурой занятия.</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6. Связь содержания занятия с жизнью, опора на опыт детей.</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7. Доступность в содержании и приемах обучения на занятии.</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8. Использование разнообра</w:t>
      </w:r>
      <w:r w:rsidR="00612B71">
        <w:rPr>
          <w:rFonts w:ascii="Times New Roman" w:eastAsia="Times New Roman" w:hAnsi="Times New Roman" w:cs="Times New Roman"/>
          <w:color w:val="2A2723"/>
          <w:sz w:val="28"/>
          <w:szCs w:val="28"/>
          <w:lang w:eastAsia="ru-RU"/>
        </w:rPr>
        <w:t>зных наглядных средств обучения и ИКТ.</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9. Эмоциональный положительный фон занятия.</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10.Сочетание коллективного характера обучения на занятии с индивидуальным и дифференцированным подходом.</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11.Применение разнообразных форм закрепления материала на занятии и в другой деятельности.</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12. Речевая активность каждого ребенка.</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13. Учет результатов занятия.</w:t>
      </w:r>
    </w:p>
    <w:p w:rsidR="00762EE9" w:rsidRPr="00612B71" w:rsidRDefault="00762EE9" w:rsidP="00762EE9">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Не всякий прогр</w:t>
      </w:r>
      <w:r w:rsidR="00177C66">
        <w:rPr>
          <w:rFonts w:ascii="Times New Roman" w:eastAsia="Times New Roman" w:hAnsi="Times New Roman" w:cs="Times New Roman"/>
          <w:color w:val="2A2723"/>
          <w:sz w:val="28"/>
          <w:szCs w:val="28"/>
          <w:lang w:eastAsia="ru-RU"/>
        </w:rPr>
        <w:t xml:space="preserve">аммный материал </w:t>
      </w:r>
      <w:r w:rsidRPr="00612B71">
        <w:rPr>
          <w:rFonts w:ascii="Times New Roman" w:eastAsia="Times New Roman" w:hAnsi="Times New Roman" w:cs="Times New Roman"/>
          <w:color w:val="2A2723"/>
          <w:sz w:val="28"/>
          <w:szCs w:val="28"/>
          <w:lang w:eastAsia="ru-RU"/>
        </w:rPr>
        <w:t xml:space="preserve"> может быть преподнесен путем обучения на занятии. Большая группа словаря - бытового, при</w:t>
      </w:r>
      <w:r w:rsidR="00177C66">
        <w:rPr>
          <w:rFonts w:ascii="Times New Roman" w:eastAsia="Times New Roman" w:hAnsi="Times New Roman" w:cs="Times New Roman"/>
          <w:color w:val="2A2723"/>
          <w:sz w:val="28"/>
          <w:szCs w:val="28"/>
          <w:lang w:eastAsia="ru-RU"/>
        </w:rPr>
        <w:t xml:space="preserve">родоведческого характера и др. </w:t>
      </w:r>
      <w:r w:rsidRPr="00612B71">
        <w:rPr>
          <w:rFonts w:ascii="Times New Roman" w:eastAsia="Times New Roman" w:hAnsi="Times New Roman" w:cs="Times New Roman"/>
          <w:color w:val="2A2723"/>
          <w:sz w:val="28"/>
          <w:szCs w:val="28"/>
          <w:lang w:eastAsia="ru-RU"/>
        </w:rPr>
        <w:t xml:space="preserve"> легче усваивается в практической деятельности. Обучение сочетается с </w:t>
      </w:r>
      <w:r w:rsidR="00177C66">
        <w:rPr>
          <w:rFonts w:ascii="Times New Roman" w:eastAsia="Times New Roman" w:hAnsi="Times New Roman" w:cs="Times New Roman"/>
          <w:color w:val="2A2723"/>
          <w:sz w:val="28"/>
          <w:szCs w:val="28"/>
          <w:lang w:eastAsia="ru-RU"/>
        </w:rPr>
        <w:t xml:space="preserve">другими </w:t>
      </w:r>
      <w:proofErr w:type="gramStart"/>
      <w:r w:rsidR="00177C66">
        <w:rPr>
          <w:rFonts w:ascii="Times New Roman" w:eastAsia="Times New Roman" w:hAnsi="Times New Roman" w:cs="Times New Roman"/>
          <w:color w:val="2A2723"/>
          <w:sz w:val="28"/>
          <w:szCs w:val="28"/>
          <w:lang w:eastAsia="ru-RU"/>
        </w:rPr>
        <w:t xml:space="preserve">средствами </w:t>
      </w:r>
      <w:r w:rsidRPr="00612B71">
        <w:rPr>
          <w:rFonts w:ascii="Times New Roman" w:eastAsia="Times New Roman" w:hAnsi="Times New Roman" w:cs="Times New Roman"/>
          <w:color w:val="2A2723"/>
          <w:sz w:val="28"/>
          <w:szCs w:val="28"/>
          <w:lang w:eastAsia="ru-RU"/>
        </w:rPr>
        <w:t>:</w:t>
      </w:r>
      <w:proofErr w:type="gramEnd"/>
      <w:r w:rsidRPr="00612B71">
        <w:rPr>
          <w:rFonts w:ascii="Times New Roman" w:eastAsia="Times New Roman" w:hAnsi="Times New Roman" w:cs="Times New Roman"/>
          <w:color w:val="2A2723"/>
          <w:sz w:val="28"/>
          <w:szCs w:val="28"/>
          <w:lang w:eastAsia="ru-RU"/>
        </w:rPr>
        <w:t xml:space="preserve"> это предметная и игровая деятельность, самообслуживание, ручной и хозяйственно-бытовой труд, конструирование, изобразительная, музыкальная деятельность. Эти виды деятельности являются эффективным средством формирования навыков речевого общения, активизации словарного запаса</w:t>
      </w:r>
      <w:r w:rsidR="00177C66">
        <w:rPr>
          <w:rFonts w:ascii="Times New Roman" w:eastAsia="Times New Roman" w:hAnsi="Times New Roman" w:cs="Times New Roman"/>
          <w:color w:val="2A2723"/>
          <w:sz w:val="28"/>
          <w:szCs w:val="28"/>
          <w:lang w:eastAsia="ru-RU"/>
        </w:rPr>
        <w:t>,</w:t>
      </w:r>
      <w:r w:rsidRPr="00612B71">
        <w:rPr>
          <w:rFonts w:ascii="Times New Roman" w:eastAsia="Times New Roman" w:hAnsi="Times New Roman" w:cs="Times New Roman"/>
          <w:color w:val="2A2723"/>
          <w:sz w:val="28"/>
          <w:szCs w:val="28"/>
          <w:lang w:eastAsia="ru-RU"/>
        </w:rPr>
        <w:t xml:space="preserve"> разговорной речи. Естественные жизненные ситуации, понятные ребенку, способствуют развитию его речевой активности, самостоятельным высказываниям, формированию умения общаться со сверстниками и взрослыми.</w:t>
      </w:r>
    </w:p>
    <w:p w:rsidR="000153D2" w:rsidRPr="00612B71" w:rsidRDefault="00762EE9" w:rsidP="000153D2">
      <w:pPr>
        <w:pStyle w:val="a3"/>
        <w:spacing w:before="0" w:beforeAutospacing="0" w:after="0" w:afterAutospacing="0" w:line="315" w:lineRule="atLeast"/>
        <w:ind w:firstLine="300"/>
        <w:rPr>
          <w:color w:val="2A2723"/>
          <w:sz w:val="28"/>
          <w:szCs w:val="28"/>
        </w:rPr>
      </w:pPr>
      <w:r w:rsidRPr="00612B71">
        <w:rPr>
          <w:color w:val="2A2723"/>
          <w:sz w:val="28"/>
          <w:szCs w:val="28"/>
        </w:rPr>
        <w:lastRenderedPageBreak/>
        <w:t>Следует учи</w:t>
      </w:r>
      <w:r w:rsidR="00177C66">
        <w:rPr>
          <w:color w:val="2A2723"/>
          <w:sz w:val="28"/>
          <w:szCs w:val="28"/>
        </w:rPr>
        <w:t>тывать, что у детей с нарушением слуха</w:t>
      </w:r>
      <w:r w:rsidRPr="00612B71">
        <w:rPr>
          <w:color w:val="2A2723"/>
          <w:sz w:val="28"/>
          <w:szCs w:val="28"/>
        </w:rPr>
        <w:t xml:space="preserve"> обучение развивается по тем же законам, как и у нормально развитых детей, но с очень большим опозданием. Дети не умеют общаться между собой, не испытывают в этом потребности. Это значит, у них отсутствуют коллективные виды деятельности, прежде всего - игра. Вначале устанавливается и развивается общение со взрослым, обращение с просьбами, выполнение элементарных поручений. Общение со взрослыми и развитие предметной деятельности формируют предпосылки общения между детьми. Этим процессом необходимо специально руководить, создавать ситуации, требующие общения, подсказывать средства общения, помогать организовывать игры, совместную деятельность детей, не нарушать эмоциональную сторону общения</w:t>
      </w:r>
      <w:r w:rsidR="00177C66">
        <w:rPr>
          <w:color w:val="2A2723"/>
          <w:sz w:val="28"/>
          <w:szCs w:val="28"/>
        </w:rPr>
        <w:t>.</w:t>
      </w:r>
      <w:r w:rsidR="00D40693">
        <w:rPr>
          <w:color w:val="2A2723"/>
          <w:sz w:val="28"/>
          <w:szCs w:val="28"/>
        </w:rPr>
        <w:t xml:space="preserve"> </w:t>
      </w:r>
      <w:r w:rsidR="000153D2" w:rsidRPr="00612B71">
        <w:rPr>
          <w:color w:val="2A2723"/>
          <w:sz w:val="28"/>
          <w:szCs w:val="28"/>
        </w:rPr>
        <w:t>В работе по развитию речи применяются разные группы методов и в основном - в сочетании: наглядные (экскурсия, метод демонстрации, наблюдения, осмотр помещения, рассматривание пре</w:t>
      </w:r>
      <w:r w:rsidR="00177C66">
        <w:rPr>
          <w:color w:val="2A2723"/>
          <w:sz w:val="28"/>
          <w:szCs w:val="28"/>
        </w:rPr>
        <w:t>дметов и игрушек); словесные</w:t>
      </w:r>
      <w:r w:rsidR="000153D2" w:rsidRPr="00612B71">
        <w:rPr>
          <w:color w:val="2A2723"/>
          <w:sz w:val="28"/>
          <w:szCs w:val="28"/>
        </w:rPr>
        <w:t>; практические (игра, практические действия, труд).</w:t>
      </w:r>
    </w:p>
    <w:p w:rsidR="000153D2" w:rsidRPr="00612B71" w:rsidRDefault="000153D2" w:rsidP="000153D2">
      <w:pPr>
        <w:pStyle w:val="a3"/>
        <w:spacing w:before="0" w:beforeAutospacing="0" w:after="0" w:afterAutospacing="0" w:line="315" w:lineRule="atLeast"/>
        <w:ind w:firstLine="300"/>
        <w:rPr>
          <w:color w:val="2A2723"/>
          <w:sz w:val="28"/>
          <w:szCs w:val="28"/>
        </w:rPr>
      </w:pPr>
      <w:r w:rsidRPr="00612B71">
        <w:rPr>
          <w:color w:val="2A2723"/>
          <w:sz w:val="28"/>
          <w:szCs w:val="28"/>
        </w:rPr>
        <w:t>Игра и рекомендации по ее использованию:</w:t>
      </w:r>
    </w:p>
    <w:p w:rsidR="000153D2" w:rsidRPr="00612B71" w:rsidRDefault="000153D2" w:rsidP="000153D2">
      <w:pPr>
        <w:pStyle w:val="a3"/>
        <w:spacing w:before="0" w:beforeAutospacing="0" w:after="0" w:afterAutospacing="0" w:line="315" w:lineRule="atLeast"/>
        <w:ind w:firstLine="300"/>
        <w:rPr>
          <w:color w:val="2A2723"/>
          <w:sz w:val="28"/>
          <w:szCs w:val="28"/>
        </w:rPr>
      </w:pPr>
      <w:r w:rsidRPr="00612B71">
        <w:rPr>
          <w:color w:val="2A2723"/>
          <w:sz w:val="28"/>
          <w:szCs w:val="28"/>
        </w:rPr>
        <w:t>1. Игра должна быть доступна по содержанию и движениям, решать задачи коррекционного воспитания и обучения.</w:t>
      </w:r>
    </w:p>
    <w:p w:rsidR="000153D2" w:rsidRPr="00612B71" w:rsidRDefault="000153D2" w:rsidP="000153D2">
      <w:pPr>
        <w:pStyle w:val="a3"/>
        <w:spacing w:before="0" w:beforeAutospacing="0" w:after="0" w:afterAutospacing="0" w:line="315" w:lineRule="atLeast"/>
        <w:ind w:firstLine="300"/>
        <w:rPr>
          <w:color w:val="2A2723"/>
          <w:sz w:val="28"/>
          <w:szCs w:val="28"/>
        </w:rPr>
      </w:pPr>
      <w:r w:rsidRPr="00612B71">
        <w:rPr>
          <w:color w:val="2A2723"/>
          <w:sz w:val="28"/>
          <w:szCs w:val="28"/>
        </w:rPr>
        <w:t>2. Игра должна быть интересна детям.</w:t>
      </w:r>
    </w:p>
    <w:p w:rsidR="000153D2" w:rsidRPr="00612B71" w:rsidRDefault="000153D2" w:rsidP="000153D2">
      <w:pPr>
        <w:pStyle w:val="a3"/>
        <w:spacing w:before="0" w:beforeAutospacing="0" w:after="0" w:afterAutospacing="0" w:line="315" w:lineRule="atLeast"/>
        <w:ind w:firstLine="300"/>
        <w:rPr>
          <w:color w:val="2A2723"/>
          <w:sz w:val="28"/>
          <w:szCs w:val="28"/>
        </w:rPr>
      </w:pPr>
      <w:r w:rsidRPr="00612B71">
        <w:rPr>
          <w:color w:val="2A2723"/>
          <w:sz w:val="28"/>
          <w:szCs w:val="28"/>
        </w:rPr>
        <w:t>3. Игра избирается с учетом психофизических и возрастных особенностей детей.</w:t>
      </w:r>
    </w:p>
    <w:p w:rsidR="000153D2" w:rsidRPr="00612B71" w:rsidRDefault="000153D2" w:rsidP="000153D2">
      <w:pPr>
        <w:pStyle w:val="a3"/>
        <w:spacing w:before="0" w:beforeAutospacing="0" w:after="0" w:afterAutospacing="0" w:line="315" w:lineRule="atLeast"/>
        <w:ind w:firstLine="300"/>
        <w:rPr>
          <w:color w:val="2A2723"/>
          <w:sz w:val="28"/>
          <w:szCs w:val="28"/>
        </w:rPr>
      </w:pPr>
      <w:r w:rsidRPr="00612B71">
        <w:rPr>
          <w:color w:val="2A2723"/>
          <w:sz w:val="28"/>
          <w:szCs w:val="28"/>
        </w:rPr>
        <w:t>4. Игра должна соответствовать программному материалу.</w:t>
      </w:r>
    </w:p>
    <w:p w:rsidR="00CD07CB" w:rsidRDefault="000153D2" w:rsidP="00C46FD4">
      <w:pPr>
        <w:pStyle w:val="a3"/>
        <w:spacing w:before="0" w:beforeAutospacing="0" w:after="0" w:afterAutospacing="0" w:line="315" w:lineRule="atLeast"/>
        <w:ind w:firstLine="300"/>
        <w:rPr>
          <w:color w:val="2A2723"/>
          <w:sz w:val="28"/>
          <w:szCs w:val="28"/>
        </w:rPr>
      </w:pPr>
      <w:r w:rsidRPr="00612B71">
        <w:rPr>
          <w:color w:val="2A2723"/>
          <w:sz w:val="28"/>
          <w:szCs w:val="28"/>
        </w:rPr>
        <w:t>5. Перед проведением игры проводится подготовительная работа, направленная на уяснение правил, игровых действий, цели.</w:t>
      </w:r>
    </w:p>
    <w:p w:rsidR="00C46FD4" w:rsidRPr="00612B71" w:rsidRDefault="00C46FD4" w:rsidP="00C46FD4">
      <w:pPr>
        <w:pStyle w:val="a3"/>
        <w:spacing w:before="0" w:beforeAutospacing="0" w:after="0" w:afterAutospacing="0" w:line="315" w:lineRule="atLeast"/>
        <w:ind w:firstLine="300"/>
        <w:rPr>
          <w:color w:val="2A2723"/>
          <w:sz w:val="28"/>
          <w:szCs w:val="28"/>
        </w:rPr>
      </w:pPr>
      <w:r w:rsidRPr="00612B71">
        <w:rPr>
          <w:color w:val="2A2723"/>
          <w:sz w:val="28"/>
          <w:szCs w:val="28"/>
        </w:rPr>
        <w:t xml:space="preserve"> 6. Педагог руководит игрой, оказывает детям дифференцированную помощь.</w:t>
      </w:r>
    </w:p>
    <w:p w:rsidR="00C46FD4" w:rsidRPr="00612B71" w:rsidRDefault="00C46FD4" w:rsidP="00C46FD4">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7. Большинство игр требует оснащения.</w:t>
      </w:r>
    </w:p>
    <w:p w:rsidR="00C46FD4" w:rsidRPr="00612B71" w:rsidRDefault="00C46FD4" w:rsidP="00C46FD4">
      <w:pPr>
        <w:spacing w:after="0" w:line="315" w:lineRule="atLeast"/>
        <w:ind w:firstLine="300"/>
        <w:rPr>
          <w:rFonts w:ascii="Times New Roman" w:eastAsia="Times New Roman" w:hAnsi="Times New Roman" w:cs="Times New Roman"/>
          <w:color w:val="2A2723"/>
          <w:sz w:val="28"/>
          <w:szCs w:val="28"/>
          <w:lang w:eastAsia="ru-RU"/>
        </w:rPr>
      </w:pPr>
      <w:r w:rsidRPr="00612B71">
        <w:rPr>
          <w:rFonts w:ascii="Times New Roman" w:eastAsia="Times New Roman" w:hAnsi="Times New Roman" w:cs="Times New Roman"/>
          <w:color w:val="2A2723"/>
          <w:sz w:val="28"/>
          <w:szCs w:val="28"/>
          <w:lang w:eastAsia="ru-RU"/>
        </w:rPr>
        <w:t>Система работы по формированию ре</w:t>
      </w:r>
      <w:r w:rsidR="00CD07CB">
        <w:rPr>
          <w:rFonts w:ascii="Times New Roman" w:eastAsia="Times New Roman" w:hAnsi="Times New Roman" w:cs="Times New Roman"/>
          <w:color w:val="2A2723"/>
          <w:sz w:val="28"/>
          <w:szCs w:val="28"/>
          <w:lang w:eastAsia="ru-RU"/>
        </w:rPr>
        <w:t>чи у</w:t>
      </w:r>
      <w:r w:rsidRPr="00612B71">
        <w:rPr>
          <w:rFonts w:ascii="Times New Roman" w:eastAsia="Times New Roman" w:hAnsi="Times New Roman" w:cs="Times New Roman"/>
          <w:color w:val="2A2723"/>
          <w:sz w:val="28"/>
          <w:szCs w:val="28"/>
          <w:lang w:eastAsia="ru-RU"/>
        </w:rPr>
        <w:t xml:space="preserve"> детей</w:t>
      </w:r>
      <w:r w:rsidR="00CD07CB">
        <w:rPr>
          <w:rFonts w:ascii="Times New Roman" w:eastAsia="Times New Roman" w:hAnsi="Times New Roman" w:cs="Times New Roman"/>
          <w:color w:val="2A2723"/>
          <w:sz w:val="28"/>
          <w:szCs w:val="28"/>
          <w:lang w:eastAsia="ru-RU"/>
        </w:rPr>
        <w:t xml:space="preserve"> с </w:t>
      </w:r>
      <w:proofErr w:type="spellStart"/>
      <w:r w:rsidR="00CD07CB">
        <w:rPr>
          <w:rFonts w:ascii="Times New Roman" w:eastAsia="Times New Roman" w:hAnsi="Times New Roman" w:cs="Times New Roman"/>
          <w:color w:val="2A2723"/>
          <w:sz w:val="28"/>
          <w:szCs w:val="28"/>
          <w:lang w:eastAsia="ru-RU"/>
        </w:rPr>
        <w:t>нарушеним</w:t>
      </w:r>
      <w:proofErr w:type="spellEnd"/>
      <w:r w:rsidR="00CD07CB">
        <w:rPr>
          <w:rFonts w:ascii="Times New Roman" w:eastAsia="Times New Roman" w:hAnsi="Times New Roman" w:cs="Times New Roman"/>
          <w:color w:val="2A2723"/>
          <w:sz w:val="28"/>
          <w:szCs w:val="28"/>
          <w:lang w:eastAsia="ru-RU"/>
        </w:rPr>
        <w:t xml:space="preserve"> слуха</w:t>
      </w:r>
      <w:r w:rsidRPr="00612B71">
        <w:rPr>
          <w:rFonts w:ascii="Times New Roman" w:eastAsia="Times New Roman" w:hAnsi="Times New Roman" w:cs="Times New Roman"/>
          <w:color w:val="2A2723"/>
          <w:sz w:val="28"/>
          <w:szCs w:val="28"/>
          <w:lang w:eastAsia="ru-RU"/>
        </w:rPr>
        <w:t xml:space="preserve"> предполагает использование разнообразных методов и приемов работы, дидактического наглядного материала, различных видов деятельности и ситуаций естественного общения.</w:t>
      </w:r>
    </w:p>
    <w:p w:rsidR="000153D2" w:rsidRPr="00612B71" w:rsidRDefault="000153D2" w:rsidP="000153D2">
      <w:pPr>
        <w:pStyle w:val="a3"/>
        <w:spacing w:before="0" w:beforeAutospacing="0" w:after="0" w:afterAutospacing="0" w:line="315" w:lineRule="atLeast"/>
        <w:ind w:firstLine="300"/>
        <w:rPr>
          <w:color w:val="2A2723"/>
          <w:sz w:val="28"/>
          <w:szCs w:val="28"/>
        </w:rPr>
      </w:pPr>
    </w:p>
    <w:p w:rsidR="000153D2" w:rsidRPr="00612B71" w:rsidRDefault="000153D2" w:rsidP="000153D2">
      <w:pPr>
        <w:pStyle w:val="z-"/>
        <w:rPr>
          <w:rFonts w:ascii="Times New Roman" w:hAnsi="Times New Roman" w:cs="Times New Roman"/>
          <w:sz w:val="28"/>
          <w:szCs w:val="28"/>
        </w:rPr>
      </w:pPr>
      <w:r w:rsidRPr="00612B71">
        <w:rPr>
          <w:rFonts w:ascii="Times New Roman" w:hAnsi="Times New Roman" w:cs="Times New Roman"/>
          <w:sz w:val="28"/>
          <w:szCs w:val="28"/>
        </w:rPr>
        <w:t>Начало формы</w:t>
      </w:r>
    </w:p>
    <w:p w:rsidR="000153D2" w:rsidRDefault="000153D2" w:rsidP="000153D2">
      <w:pPr>
        <w:pStyle w:val="z-1"/>
      </w:pPr>
      <w:r>
        <w:t>Конец формы</w:t>
      </w:r>
    </w:p>
    <w:p w:rsidR="00762EE9" w:rsidRPr="00762EE9" w:rsidRDefault="00762EE9" w:rsidP="00762EE9">
      <w:pPr>
        <w:pBdr>
          <w:bottom w:val="single" w:sz="6" w:space="1" w:color="auto"/>
        </w:pBdr>
        <w:spacing w:after="0" w:line="240" w:lineRule="auto"/>
        <w:jc w:val="center"/>
        <w:rPr>
          <w:rFonts w:ascii="Arial" w:eastAsia="Times New Roman" w:hAnsi="Arial" w:cs="Arial"/>
          <w:vanish/>
          <w:sz w:val="16"/>
          <w:szCs w:val="16"/>
          <w:lang w:eastAsia="ru-RU"/>
        </w:rPr>
      </w:pPr>
      <w:r w:rsidRPr="00762EE9">
        <w:rPr>
          <w:rFonts w:ascii="Arial" w:eastAsia="Times New Roman" w:hAnsi="Arial" w:cs="Arial"/>
          <w:vanish/>
          <w:sz w:val="16"/>
          <w:szCs w:val="16"/>
          <w:lang w:eastAsia="ru-RU"/>
        </w:rPr>
        <w:t>Начало формы</w:t>
      </w:r>
    </w:p>
    <w:p w:rsidR="0052273F" w:rsidRDefault="0052273F" w:rsidP="00762EE9"/>
    <w:sectPr w:rsidR="00522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32"/>
    <w:rsid w:val="000153D2"/>
    <w:rsid w:val="00177C66"/>
    <w:rsid w:val="002F5432"/>
    <w:rsid w:val="003C6980"/>
    <w:rsid w:val="0052273F"/>
    <w:rsid w:val="00612B71"/>
    <w:rsid w:val="00762EE9"/>
    <w:rsid w:val="00C46FD4"/>
    <w:rsid w:val="00CD07CB"/>
    <w:rsid w:val="00D4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40A5"/>
  <w15:docId w15:val="{106F7F49-B9EE-4B2F-BC6C-4AF4F5A5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62E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62E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2EE9"/>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762EE9"/>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62EE9"/>
    <w:rPr>
      <w:color w:val="0000FF"/>
      <w:u w:val="single"/>
    </w:rPr>
  </w:style>
  <w:style w:type="paragraph" w:styleId="z-1">
    <w:name w:val="HTML Bottom of Form"/>
    <w:basedOn w:val="a"/>
    <w:next w:val="a"/>
    <w:link w:val="z-2"/>
    <w:hidden/>
    <w:uiPriority w:val="99"/>
    <w:semiHidden/>
    <w:unhideWhenUsed/>
    <w:rsid w:val="00762E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62EE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2670">
      <w:bodyDiv w:val="1"/>
      <w:marLeft w:val="0"/>
      <w:marRight w:val="0"/>
      <w:marTop w:val="0"/>
      <w:marBottom w:val="0"/>
      <w:divBdr>
        <w:top w:val="none" w:sz="0" w:space="0" w:color="auto"/>
        <w:left w:val="none" w:sz="0" w:space="0" w:color="auto"/>
        <w:bottom w:val="none" w:sz="0" w:space="0" w:color="auto"/>
        <w:right w:val="none" w:sz="0" w:space="0" w:color="auto"/>
      </w:divBdr>
    </w:div>
    <w:div w:id="1058556255">
      <w:bodyDiv w:val="1"/>
      <w:marLeft w:val="0"/>
      <w:marRight w:val="0"/>
      <w:marTop w:val="0"/>
      <w:marBottom w:val="0"/>
      <w:divBdr>
        <w:top w:val="none" w:sz="0" w:space="0" w:color="auto"/>
        <w:left w:val="none" w:sz="0" w:space="0" w:color="auto"/>
        <w:bottom w:val="none" w:sz="0" w:space="0" w:color="auto"/>
        <w:right w:val="none" w:sz="0" w:space="0" w:color="auto"/>
      </w:divBdr>
      <w:divsChild>
        <w:div w:id="1596129922">
          <w:marLeft w:val="0"/>
          <w:marRight w:val="0"/>
          <w:marTop w:val="0"/>
          <w:marBottom w:val="0"/>
          <w:divBdr>
            <w:top w:val="none" w:sz="0" w:space="0" w:color="auto"/>
            <w:left w:val="none" w:sz="0" w:space="0" w:color="auto"/>
            <w:bottom w:val="none" w:sz="0" w:space="0" w:color="auto"/>
            <w:right w:val="none" w:sz="0" w:space="0" w:color="auto"/>
          </w:divBdr>
        </w:div>
      </w:divsChild>
    </w:div>
    <w:div w:id="1194148264">
      <w:bodyDiv w:val="1"/>
      <w:marLeft w:val="0"/>
      <w:marRight w:val="0"/>
      <w:marTop w:val="0"/>
      <w:marBottom w:val="0"/>
      <w:divBdr>
        <w:top w:val="none" w:sz="0" w:space="0" w:color="auto"/>
        <w:left w:val="none" w:sz="0" w:space="0" w:color="auto"/>
        <w:bottom w:val="none" w:sz="0" w:space="0" w:color="auto"/>
        <w:right w:val="none" w:sz="0" w:space="0" w:color="auto"/>
      </w:divBdr>
    </w:div>
    <w:div w:id="1502770850">
      <w:bodyDiv w:val="1"/>
      <w:marLeft w:val="0"/>
      <w:marRight w:val="0"/>
      <w:marTop w:val="0"/>
      <w:marBottom w:val="0"/>
      <w:divBdr>
        <w:top w:val="none" w:sz="0" w:space="0" w:color="auto"/>
        <w:left w:val="none" w:sz="0" w:space="0" w:color="auto"/>
        <w:bottom w:val="none" w:sz="0" w:space="0" w:color="auto"/>
        <w:right w:val="none" w:sz="0" w:space="0" w:color="auto"/>
      </w:divBdr>
      <w:divsChild>
        <w:div w:id="85820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 3</cp:lastModifiedBy>
  <cp:revision>9</cp:revision>
  <dcterms:created xsi:type="dcterms:W3CDTF">2019-03-12T10:50:00Z</dcterms:created>
  <dcterms:modified xsi:type="dcterms:W3CDTF">2023-03-06T15:07:00Z</dcterms:modified>
</cp:coreProperties>
</file>